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8843" w:type="dxa"/>
        <w:tblInd w:w="0" w:type="dxa"/>
        <w:tblLayout w:type="autofit"/>
        <w:tblCellMar>
          <w:top w:w="0" w:type="dxa"/>
          <w:left w:w="108" w:type="dxa"/>
          <w:bottom w:w="0" w:type="dxa"/>
          <w:right w:w="108" w:type="dxa"/>
        </w:tblCellMar>
      </w:tblPr>
      <w:tblGrid>
        <w:gridCol w:w="8843"/>
      </w:tblGrid>
      <w:tr>
        <w:tblPrEx>
          <w:tblCellMar>
            <w:top w:w="0" w:type="dxa"/>
            <w:left w:w="108" w:type="dxa"/>
            <w:bottom w:w="0" w:type="dxa"/>
            <w:right w:w="108" w:type="dxa"/>
          </w:tblCellMar>
        </w:tblPrEx>
        <w:trPr>
          <w:trHeight w:val="830" w:hRule="atLeast"/>
        </w:trPr>
        <w:tc>
          <w:tcPr>
            <w:tcW w:w="8843" w:type="dxa"/>
          </w:tcPr>
          <w:p>
            <w:pPr>
              <w:spacing w:line="780" w:lineRule="exact"/>
              <w:ind w:left="-9" w:leftChars="-68" w:right="-160" w:rightChars="-78" w:hanging="131" w:hangingChars="22"/>
              <w:jc w:val="center"/>
              <w:rPr>
                <w:rFonts w:ascii="方正小标宋简体" w:eastAsia="方正小标宋简体"/>
                <w:b/>
                <w:color w:val="FF0000"/>
                <w:spacing w:val="54"/>
                <w:w w:val="70"/>
                <w:sz w:val="70"/>
                <w:szCs w:val="70"/>
              </w:rPr>
            </w:pPr>
            <w:r>
              <w:rPr>
                <w:rFonts w:hint="eastAsia" w:ascii="方正小标宋简体" w:eastAsia="方正小标宋简体"/>
                <w:b/>
                <w:color w:val="FF0000"/>
                <w:spacing w:val="54"/>
                <w:w w:val="70"/>
                <w:sz w:val="70"/>
                <w:szCs w:val="70"/>
              </w:rPr>
              <w:t>中共天津市委教育工作委员会</w:t>
            </w:r>
          </w:p>
        </w:tc>
      </w:tr>
      <w:tr>
        <w:tblPrEx>
          <w:tblCellMar>
            <w:top w:w="0" w:type="dxa"/>
            <w:left w:w="108" w:type="dxa"/>
            <w:bottom w:w="0" w:type="dxa"/>
            <w:right w:w="108" w:type="dxa"/>
          </w:tblCellMar>
        </w:tblPrEx>
        <w:trPr>
          <w:trHeight w:val="847" w:hRule="atLeast"/>
        </w:trPr>
        <w:tc>
          <w:tcPr>
            <w:tcW w:w="8843" w:type="dxa"/>
          </w:tcPr>
          <w:p>
            <w:pPr>
              <w:spacing w:line="780" w:lineRule="exact"/>
              <w:ind w:left="-284" w:leftChars="-138" w:right="-160" w:rightChars="-78" w:firstLine="4"/>
              <w:jc w:val="center"/>
              <w:rPr>
                <w:rFonts w:ascii="方正小标宋简体" w:eastAsia="方正小标宋简体"/>
                <w:b/>
                <w:color w:val="FF0000"/>
                <w:spacing w:val="268"/>
                <w:w w:val="70"/>
                <w:sz w:val="70"/>
                <w:szCs w:val="70"/>
              </w:rPr>
            </w:pPr>
            <w:r>
              <w:rPr>
                <w:rFonts w:hint="eastAsia" w:ascii="方正小标宋简体" w:eastAsia="方正小标宋简体"/>
                <w:b/>
                <w:color w:val="FF0000"/>
                <w:spacing w:val="268"/>
                <w:w w:val="70"/>
                <w:sz w:val="20"/>
                <w:szCs w:val="20"/>
              </w:rPr>
              <w:t xml:space="preserve"> </w:t>
            </w:r>
            <w:r>
              <w:rPr>
                <w:rFonts w:hint="eastAsia" w:ascii="方正小标宋简体" w:eastAsia="方正小标宋简体"/>
                <w:b/>
                <w:color w:val="FF0000"/>
                <w:spacing w:val="268"/>
                <w:w w:val="70"/>
                <w:sz w:val="70"/>
                <w:szCs w:val="70"/>
              </w:rPr>
              <w:t>天津市教育委员会</w:t>
            </w:r>
          </w:p>
        </w:tc>
      </w:tr>
    </w:tbl>
    <w:p>
      <w:pPr>
        <w:pBdr>
          <w:bottom w:val="single" w:color="FF0000" w:sz="24" w:space="1"/>
        </w:pBdr>
        <w:spacing w:line="400" w:lineRule="exact"/>
        <w:jc w:val="center"/>
        <w:rPr>
          <w:rFonts w:ascii="宋体" w:hAnsi="宋体"/>
          <w:color w:val="FF0000"/>
          <w:sz w:val="36"/>
          <w:szCs w:val="36"/>
        </w:rPr>
      </w:pPr>
    </w:p>
    <w:p>
      <w:pPr>
        <w:spacing w:line="560" w:lineRule="exact"/>
        <w:rPr>
          <w:rFonts w:eastAsia="仿宋_GB2312"/>
          <w:sz w:val="32"/>
          <w:szCs w:val="32"/>
        </w:rPr>
      </w:pPr>
      <w:r>
        <w:rPr>
          <w:rFonts w:hint="eastAsia" w:ascii="仿宋" w:hAnsi="仿宋" w:eastAsia="仿宋" w:cs="仿宋"/>
          <w:color w:val="000000"/>
          <w:szCs w:val="32"/>
        </w:rPr>
        <w:t xml:space="preserve"> </w:t>
      </w:r>
    </w:p>
    <w:p>
      <w:pPr>
        <w:spacing w:line="560" w:lineRule="exact"/>
        <w:jc w:val="center"/>
        <w:rPr>
          <w:rFonts w:eastAsia="方正小标宋简体"/>
          <w:bCs/>
          <w:kern w:val="36"/>
          <w:sz w:val="44"/>
          <w:szCs w:val="44"/>
        </w:rPr>
      </w:pPr>
      <w:r>
        <w:rPr>
          <w:rFonts w:eastAsia="方正小标宋简体"/>
          <w:sz w:val="44"/>
          <w:szCs w:val="44"/>
        </w:rPr>
        <w:t>市委教育工委 市教委</w:t>
      </w:r>
      <w:r>
        <w:rPr>
          <w:rFonts w:eastAsia="方正小标宋简体"/>
          <w:bCs/>
          <w:kern w:val="36"/>
          <w:sz w:val="44"/>
          <w:szCs w:val="44"/>
        </w:rPr>
        <w:t>关于举办“津英就业”之</w:t>
      </w:r>
      <w:r>
        <w:rPr>
          <w:rFonts w:hint="eastAsia" w:eastAsia="方正小标宋简体"/>
          <w:bCs/>
          <w:kern w:val="36"/>
          <w:sz w:val="44"/>
          <w:szCs w:val="44"/>
        </w:rPr>
        <w:t>人力资源市场高校毕业生就业服务周</w:t>
      </w:r>
    </w:p>
    <w:p>
      <w:pPr>
        <w:spacing w:line="560" w:lineRule="exact"/>
        <w:jc w:val="center"/>
        <w:rPr>
          <w:rFonts w:eastAsia="方正小标宋简体"/>
          <w:bCs/>
          <w:kern w:val="36"/>
          <w:sz w:val="44"/>
          <w:szCs w:val="44"/>
        </w:rPr>
      </w:pPr>
      <w:r>
        <w:rPr>
          <w:rFonts w:eastAsia="方正小标宋简体"/>
          <w:bCs/>
          <w:kern w:val="36"/>
          <w:sz w:val="44"/>
          <w:szCs w:val="44"/>
        </w:rPr>
        <w:t>视频双选会（</w:t>
      </w:r>
      <w:r>
        <w:rPr>
          <w:rFonts w:hint="eastAsia" w:eastAsia="方正小标宋简体"/>
          <w:bCs/>
          <w:kern w:val="36"/>
          <w:sz w:val="44"/>
          <w:szCs w:val="44"/>
        </w:rPr>
        <w:t>一</w:t>
      </w:r>
      <w:r>
        <w:rPr>
          <w:rFonts w:eastAsia="方正小标宋简体"/>
          <w:bCs/>
          <w:kern w:val="36"/>
          <w:sz w:val="44"/>
          <w:szCs w:val="44"/>
        </w:rPr>
        <w:t>）</w:t>
      </w:r>
      <w:r>
        <w:rPr>
          <w:rFonts w:hint="eastAsia" w:eastAsia="方正小标宋简体"/>
          <w:bCs/>
          <w:kern w:val="36"/>
          <w:sz w:val="44"/>
          <w:szCs w:val="44"/>
          <w:lang w:eastAsia="zh-Hans"/>
        </w:rPr>
        <w:t>（</w:t>
      </w:r>
      <w:r>
        <w:rPr>
          <w:rFonts w:hint="eastAsia" w:eastAsia="方正小标宋简体"/>
          <w:bCs/>
          <w:kern w:val="36"/>
          <w:sz w:val="44"/>
          <w:szCs w:val="44"/>
        </w:rPr>
        <w:t>二</w:t>
      </w:r>
      <w:r>
        <w:rPr>
          <w:rFonts w:eastAsia="方正小标宋简体"/>
          <w:bCs/>
          <w:kern w:val="36"/>
          <w:sz w:val="44"/>
          <w:szCs w:val="44"/>
        </w:rPr>
        <w:t>）的通知</w:t>
      </w:r>
    </w:p>
    <w:p>
      <w:pPr>
        <w:spacing w:line="560" w:lineRule="exact"/>
        <w:rPr>
          <w:rFonts w:eastAsia="方正小标宋简体"/>
          <w:bCs/>
          <w:kern w:val="36"/>
          <w:sz w:val="44"/>
          <w:szCs w:val="44"/>
        </w:rPr>
      </w:pPr>
    </w:p>
    <w:p>
      <w:pPr>
        <w:spacing w:line="560" w:lineRule="exact"/>
        <w:rPr>
          <w:rFonts w:eastAsia="仿宋_GB2312"/>
          <w:sz w:val="32"/>
          <w:szCs w:val="32"/>
        </w:rPr>
      </w:pPr>
      <w:r>
        <w:rPr>
          <w:rFonts w:eastAsia="仿宋_GB2312"/>
          <w:sz w:val="32"/>
          <w:szCs w:val="32"/>
        </w:rPr>
        <w:t>各高等学校、各相关单位：</w:t>
      </w:r>
    </w:p>
    <w:p>
      <w:pPr>
        <w:adjustRightInd w:val="0"/>
        <w:snapToGrid w:val="0"/>
        <w:spacing w:line="560" w:lineRule="exact"/>
        <w:ind w:firstLine="632" w:firstLineChars="200"/>
        <w:rPr>
          <w:rFonts w:eastAsia="仿宋_GB2312"/>
          <w:sz w:val="32"/>
          <w:szCs w:val="32"/>
        </w:rPr>
      </w:pPr>
      <w:r>
        <w:rPr>
          <w:rFonts w:hint="eastAsia" w:eastAsia="仿宋_GB2312"/>
          <w:sz w:val="32"/>
          <w:szCs w:val="32"/>
        </w:rPr>
        <w:t>为深入贯彻落实习近平总书记关于高校毕业生就业工作的重要指示批示精神，落实党中央、国务院决策部署，做好我市2023届高校毕业生就业创业工作，全力促进高校毕业生更加充分和更高质量就业，</w:t>
      </w:r>
      <w:r>
        <w:rPr>
          <w:rFonts w:eastAsia="仿宋_GB2312"/>
          <w:sz w:val="32"/>
          <w:szCs w:val="32"/>
        </w:rPr>
        <w:t>市教育两委将举办“津英就业”之</w:t>
      </w:r>
      <w:r>
        <w:rPr>
          <w:rFonts w:hint="eastAsia" w:eastAsia="仿宋_GB2312"/>
          <w:sz w:val="32"/>
          <w:szCs w:val="32"/>
        </w:rPr>
        <w:t>人力资源市场高校毕业生就业服务周</w:t>
      </w:r>
      <w:r>
        <w:rPr>
          <w:rFonts w:eastAsia="仿宋_GB2312"/>
          <w:sz w:val="32"/>
          <w:szCs w:val="32"/>
        </w:rPr>
        <w:t>视频双选会（</w:t>
      </w:r>
      <w:r>
        <w:rPr>
          <w:rFonts w:hint="eastAsia" w:eastAsia="仿宋_GB2312"/>
          <w:sz w:val="32"/>
          <w:szCs w:val="32"/>
        </w:rPr>
        <w:t>一</w:t>
      </w:r>
      <w:r>
        <w:rPr>
          <w:rFonts w:eastAsia="仿宋_GB2312"/>
          <w:sz w:val="32"/>
          <w:szCs w:val="32"/>
        </w:rPr>
        <w:t>）（</w:t>
      </w:r>
      <w:r>
        <w:rPr>
          <w:rFonts w:hint="eastAsia" w:eastAsia="仿宋_GB2312"/>
          <w:sz w:val="32"/>
          <w:szCs w:val="32"/>
        </w:rPr>
        <w:t>二</w:t>
      </w:r>
      <w:r>
        <w:rPr>
          <w:rFonts w:eastAsia="仿宋_GB2312"/>
          <w:sz w:val="32"/>
          <w:szCs w:val="32"/>
        </w:rPr>
        <w:t>）。现将有关事项安排如下：</w:t>
      </w:r>
    </w:p>
    <w:p>
      <w:pPr>
        <w:pStyle w:val="3"/>
        <w:spacing w:after="0" w:line="560" w:lineRule="exact"/>
        <w:ind w:left="0" w:leftChars="0" w:firstLine="632" w:firstLineChars="200"/>
        <w:rPr>
          <w:rFonts w:eastAsia="黑体"/>
          <w:kern w:val="0"/>
          <w:sz w:val="32"/>
          <w:szCs w:val="20"/>
        </w:rPr>
      </w:pPr>
      <w:r>
        <w:rPr>
          <w:rFonts w:eastAsia="黑体"/>
          <w:kern w:val="0"/>
          <w:sz w:val="32"/>
          <w:szCs w:val="20"/>
        </w:rPr>
        <w:t>一、组织单位</w:t>
      </w:r>
    </w:p>
    <w:p>
      <w:pPr>
        <w:pStyle w:val="3"/>
        <w:spacing w:after="0" w:line="560" w:lineRule="exact"/>
        <w:ind w:left="0" w:leftChars="0" w:firstLine="632" w:firstLineChars="200"/>
        <w:rPr>
          <w:rFonts w:eastAsia="仿宋_GB2312"/>
          <w:sz w:val="32"/>
          <w:szCs w:val="32"/>
        </w:rPr>
      </w:pPr>
      <w:r>
        <w:rPr>
          <w:rFonts w:eastAsia="仿宋_GB2312"/>
          <w:sz w:val="32"/>
          <w:szCs w:val="32"/>
        </w:rPr>
        <w:t>主办单位：中共天津市委教育工作委员会</w:t>
      </w:r>
    </w:p>
    <w:p>
      <w:pPr>
        <w:adjustRightInd w:val="0"/>
        <w:snapToGrid w:val="0"/>
        <w:spacing w:line="560" w:lineRule="exact"/>
        <w:ind w:firstLine="2212" w:firstLineChars="700"/>
        <w:rPr>
          <w:rFonts w:eastAsia="仿宋_GB2312"/>
          <w:sz w:val="32"/>
          <w:szCs w:val="32"/>
        </w:rPr>
      </w:pPr>
      <w:r>
        <w:rPr>
          <w:rFonts w:eastAsia="仿宋_GB2312"/>
          <w:sz w:val="32"/>
          <w:szCs w:val="32"/>
        </w:rPr>
        <w:t>天津市教育委员会</w:t>
      </w:r>
    </w:p>
    <w:p>
      <w:pPr>
        <w:pStyle w:val="3"/>
        <w:spacing w:after="0" w:line="560" w:lineRule="exact"/>
        <w:ind w:left="0" w:leftChars="0" w:firstLine="632" w:firstLineChars="200"/>
        <w:rPr>
          <w:rFonts w:eastAsia="仿宋_GB2312"/>
          <w:sz w:val="32"/>
          <w:szCs w:val="32"/>
        </w:rPr>
      </w:pPr>
      <w:r>
        <w:rPr>
          <w:rFonts w:eastAsia="仿宋_GB2312"/>
          <w:sz w:val="32"/>
          <w:szCs w:val="32"/>
        </w:rPr>
        <w:t>承办单位：天津市大中专学校就业信息服务中心</w:t>
      </w:r>
    </w:p>
    <w:p>
      <w:pPr>
        <w:pStyle w:val="3"/>
        <w:spacing w:after="0" w:line="560" w:lineRule="exact"/>
        <w:ind w:left="0" w:leftChars="0" w:firstLine="2212" w:firstLineChars="700"/>
        <w:rPr>
          <w:rFonts w:eastAsia="仿宋_GB2312"/>
          <w:sz w:val="32"/>
          <w:szCs w:val="32"/>
        </w:rPr>
      </w:pPr>
      <w:r>
        <w:rPr>
          <w:rFonts w:eastAsia="仿宋_GB2312"/>
          <w:sz w:val="32"/>
          <w:szCs w:val="32"/>
        </w:rPr>
        <w:t>天津市大中专毕业生就业指导中心</w:t>
      </w:r>
    </w:p>
    <w:p>
      <w:pPr>
        <w:pStyle w:val="3"/>
        <w:spacing w:after="0" w:line="560" w:lineRule="exact"/>
        <w:ind w:left="0" w:leftChars="0" w:firstLine="632" w:firstLineChars="200"/>
        <w:rPr>
          <w:rFonts w:eastAsia="黑体"/>
          <w:kern w:val="0"/>
          <w:sz w:val="32"/>
          <w:szCs w:val="20"/>
        </w:rPr>
      </w:pPr>
      <w:r>
        <w:rPr>
          <w:rFonts w:eastAsia="黑体"/>
          <w:kern w:val="0"/>
          <w:sz w:val="32"/>
          <w:szCs w:val="20"/>
        </w:rPr>
        <w:t>二、时间安排</w:t>
      </w:r>
    </w:p>
    <w:p>
      <w:pPr>
        <w:adjustRightInd w:val="0"/>
        <w:snapToGrid w:val="0"/>
        <w:spacing w:line="560" w:lineRule="exact"/>
        <w:ind w:firstLine="632" w:firstLineChars="200"/>
        <w:rPr>
          <w:rFonts w:eastAsia="仿宋_GB2312"/>
          <w:sz w:val="32"/>
          <w:szCs w:val="32"/>
        </w:rPr>
      </w:pPr>
      <w:r>
        <w:rPr>
          <w:rFonts w:eastAsia="仿宋_GB2312"/>
          <w:sz w:val="32"/>
          <w:szCs w:val="32"/>
        </w:rPr>
        <w:t>1.“津英就业”之</w:t>
      </w:r>
      <w:r>
        <w:rPr>
          <w:rFonts w:hint="eastAsia" w:eastAsia="仿宋_GB2312"/>
          <w:sz w:val="32"/>
          <w:szCs w:val="32"/>
        </w:rPr>
        <w:t>人力资源市场高校毕业生就业服务周</w:t>
      </w:r>
      <w:r>
        <w:rPr>
          <w:rFonts w:eastAsia="仿宋_GB2312"/>
          <w:sz w:val="32"/>
          <w:szCs w:val="32"/>
        </w:rPr>
        <w:t>视频双选会（</w:t>
      </w:r>
      <w:r>
        <w:rPr>
          <w:rFonts w:hint="eastAsia" w:eastAsia="仿宋_GB2312"/>
          <w:sz w:val="32"/>
          <w:szCs w:val="32"/>
        </w:rPr>
        <w:t>一</w:t>
      </w:r>
      <w:r>
        <w:rPr>
          <w:rFonts w:eastAsia="仿宋_GB2312"/>
          <w:sz w:val="32"/>
          <w:szCs w:val="32"/>
        </w:rPr>
        <w:t>）</w:t>
      </w:r>
    </w:p>
    <w:p>
      <w:pPr>
        <w:adjustRightInd w:val="0"/>
        <w:snapToGrid w:val="0"/>
        <w:spacing w:line="560" w:lineRule="exact"/>
        <w:ind w:firstLine="632" w:firstLineChars="200"/>
        <w:rPr>
          <w:rFonts w:eastAsia="仿宋_GB2312"/>
          <w:sz w:val="32"/>
          <w:szCs w:val="32"/>
        </w:rPr>
      </w:pPr>
      <w:r>
        <w:rPr>
          <w:rFonts w:eastAsia="仿宋_GB2312"/>
          <w:sz w:val="32"/>
          <w:szCs w:val="32"/>
        </w:rPr>
        <w:t>企业报名阶段：报名自发布通知起至1</w:t>
      </w:r>
      <w:r>
        <w:rPr>
          <w:rFonts w:hint="eastAsia" w:eastAsia="仿宋_GB2312"/>
          <w:sz w:val="32"/>
          <w:szCs w:val="32"/>
        </w:rPr>
        <w:t>1</w:t>
      </w:r>
      <w:r>
        <w:rPr>
          <w:rFonts w:eastAsia="仿宋_GB2312"/>
          <w:sz w:val="32"/>
          <w:szCs w:val="32"/>
        </w:rPr>
        <w:t>月</w:t>
      </w:r>
      <w:r>
        <w:rPr>
          <w:rFonts w:hint="eastAsia" w:eastAsia="仿宋_GB2312"/>
          <w:sz w:val="32"/>
          <w:szCs w:val="32"/>
        </w:rPr>
        <w:t>16</w:t>
      </w:r>
      <w:r>
        <w:rPr>
          <w:rFonts w:eastAsia="仿宋_GB2312"/>
          <w:sz w:val="32"/>
          <w:szCs w:val="32"/>
        </w:rPr>
        <w:t>日17:00</w:t>
      </w:r>
    </w:p>
    <w:p>
      <w:pPr>
        <w:adjustRightInd w:val="0"/>
        <w:snapToGrid w:val="0"/>
        <w:spacing w:line="560" w:lineRule="exact"/>
        <w:ind w:firstLine="620" w:firstLineChars="196"/>
        <w:rPr>
          <w:rFonts w:eastAsia="仿宋_GB2312"/>
          <w:sz w:val="32"/>
          <w:szCs w:val="32"/>
        </w:rPr>
      </w:pPr>
      <w:r>
        <w:rPr>
          <w:rFonts w:eastAsia="仿宋_GB2312"/>
          <w:sz w:val="32"/>
          <w:szCs w:val="32"/>
        </w:rPr>
        <w:t>双向互选阶段：1</w:t>
      </w:r>
      <w:r>
        <w:rPr>
          <w:rFonts w:hint="eastAsia" w:eastAsia="仿宋_GB2312"/>
          <w:sz w:val="32"/>
          <w:szCs w:val="32"/>
        </w:rPr>
        <w:t>1</w:t>
      </w:r>
      <w:r>
        <w:rPr>
          <w:rFonts w:eastAsia="仿宋_GB2312"/>
          <w:sz w:val="32"/>
          <w:szCs w:val="32"/>
        </w:rPr>
        <w:t>月</w:t>
      </w:r>
      <w:r>
        <w:rPr>
          <w:rFonts w:hint="eastAsia" w:eastAsia="仿宋_GB2312"/>
          <w:sz w:val="32"/>
          <w:szCs w:val="32"/>
        </w:rPr>
        <w:t>17</w:t>
      </w:r>
      <w:r>
        <w:rPr>
          <w:rFonts w:eastAsia="仿宋_GB2312"/>
          <w:sz w:val="32"/>
          <w:szCs w:val="32"/>
        </w:rPr>
        <w:t>日9:00-18:00</w:t>
      </w:r>
    </w:p>
    <w:p>
      <w:pPr>
        <w:adjustRightInd w:val="0"/>
        <w:snapToGrid w:val="0"/>
        <w:spacing w:line="560" w:lineRule="exact"/>
        <w:ind w:firstLine="632" w:firstLineChars="200"/>
        <w:rPr>
          <w:rFonts w:eastAsia="仿宋_GB2312"/>
          <w:sz w:val="32"/>
          <w:szCs w:val="32"/>
        </w:rPr>
      </w:pPr>
      <w:r>
        <w:rPr>
          <w:rFonts w:eastAsia="仿宋_GB2312"/>
          <w:sz w:val="32"/>
          <w:szCs w:val="32"/>
        </w:rPr>
        <w:t>2.“津英就业”之</w:t>
      </w:r>
      <w:r>
        <w:rPr>
          <w:rFonts w:hint="eastAsia" w:eastAsia="仿宋_GB2312"/>
          <w:sz w:val="32"/>
          <w:szCs w:val="32"/>
        </w:rPr>
        <w:t>人力资源市场高校毕业生就业服务周</w:t>
      </w:r>
      <w:r>
        <w:rPr>
          <w:rFonts w:eastAsia="仿宋_GB2312"/>
          <w:sz w:val="32"/>
          <w:szCs w:val="32"/>
        </w:rPr>
        <w:t>视频双选会（</w:t>
      </w:r>
      <w:r>
        <w:rPr>
          <w:rFonts w:hint="eastAsia" w:eastAsia="仿宋_GB2312"/>
          <w:sz w:val="32"/>
          <w:szCs w:val="32"/>
        </w:rPr>
        <w:t>二</w:t>
      </w:r>
      <w:r>
        <w:rPr>
          <w:rFonts w:eastAsia="仿宋_GB2312"/>
          <w:sz w:val="32"/>
          <w:szCs w:val="32"/>
        </w:rPr>
        <w:t>）</w:t>
      </w:r>
    </w:p>
    <w:p>
      <w:pPr>
        <w:adjustRightInd w:val="0"/>
        <w:snapToGrid w:val="0"/>
        <w:spacing w:line="560" w:lineRule="exact"/>
        <w:ind w:firstLine="632" w:firstLineChars="200"/>
        <w:rPr>
          <w:rFonts w:eastAsia="仿宋_GB2312"/>
          <w:sz w:val="32"/>
          <w:szCs w:val="32"/>
        </w:rPr>
      </w:pPr>
      <w:r>
        <w:rPr>
          <w:rFonts w:eastAsia="仿宋_GB2312"/>
          <w:sz w:val="32"/>
          <w:szCs w:val="32"/>
        </w:rPr>
        <w:t>企业报名阶段：报名自发布通知起至1</w:t>
      </w:r>
      <w:r>
        <w:rPr>
          <w:rFonts w:hint="eastAsia" w:eastAsia="仿宋_GB2312"/>
          <w:sz w:val="32"/>
          <w:szCs w:val="32"/>
        </w:rPr>
        <w:t>1</w:t>
      </w:r>
      <w:r>
        <w:rPr>
          <w:rFonts w:eastAsia="仿宋_GB2312"/>
          <w:sz w:val="32"/>
          <w:szCs w:val="32"/>
        </w:rPr>
        <w:t>月</w:t>
      </w:r>
      <w:r>
        <w:rPr>
          <w:rFonts w:hint="eastAsia" w:eastAsia="仿宋_GB2312"/>
          <w:sz w:val="32"/>
          <w:szCs w:val="32"/>
        </w:rPr>
        <w:t>29</w:t>
      </w:r>
      <w:r>
        <w:rPr>
          <w:rFonts w:eastAsia="仿宋_GB2312"/>
          <w:sz w:val="32"/>
          <w:szCs w:val="32"/>
        </w:rPr>
        <w:t>日17:00</w:t>
      </w:r>
    </w:p>
    <w:p>
      <w:pPr>
        <w:adjustRightInd w:val="0"/>
        <w:snapToGrid w:val="0"/>
        <w:spacing w:line="560" w:lineRule="exact"/>
        <w:ind w:firstLine="632" w:firstLineChars="200"/>
        <w:rPr>
          <w:rFonts w:eastAsia="仿宋_GB2312"/>
          <w:sz w:val="32"/>
          <w:szCs w:val="32"/>
        </w:rPr>
      </w:pPr>
      <w:r>
        <w:rPr>
          <w:rFonts w:eastAsia="仿宋_GB2312"/>
          <w:sz w:val="32"/>
          <w:szCs w:val="32"/>
        </w:rPr>
        <w:t>双向互选阶段：1</w:t>
      </w:r>
      <w:r>
        <w:rPr>
          <w:rFonts w:hint="eastAsia" w:eastAsia="仿宋_GB2312"/>
          <w:sz w:val="32"/>
          <w:szCs w:val="32"/>
        </w:rPr>
        <w:t>1</w:t>
      </w:r>
      <w:r>
        <w:rPr>
          <w:rFonts w:eastAsia="仿宋_GB2312"/>
          <w:sz w:val="32"/>
          <w:szCs w:val="32"/>
        </w:rPr>
        <w:t>月</w:t>
      </w:r>
      <w:r>
        <w:rPr>
          <w:rFonts w:hint="eastAsia" w:eastAsia="仿宋_GB2312"/>
          <w:sz w:val="32"/>
          <w:szCs w:val="32"/>
        </w:rPr>
        <w:t>30</w:t>
      </w:r>
      <w:r>
        <w:rPr>
          <w:rFonts w:eastAsia="仿宋_GB2312"/>
          <w:sz w:val="32"/>
          <w:szCs w:val="32"/>
        </w:rPr>
        <w:t>日9:00-18:00</w:t>
      </w:r>
    </w:p>
    <w:p>
      <w:pPr>
        <w:pStyle w:val="3"/>
        <w:spacing w:after="0" w:line="560" w:lineRule="exact"/>
        <w:ind w:left="0" w:leftChars="0" w:firstLine="632" w:firstLineChars="200"/>
        <w:rPr>
          <w:rFonts w:eastAsia="黑体"/>
          <w:kern w:val="0"/>
          <w:sz w:val="32"/>
          <w:szCs w:val="20"/>
        </w:rPr>
      </w:pPr>
      <w:r>
        <w:rPr>
          <w:rFonts w:eastAsia="黑体"/>
          <w:kern w:val="0"/>
          <w:sz w:val="32"/>
          <w:szCs w:val="20"/>
        </w:rPr>
        <w:t>三、参会方式</w:t>
      </w:r>
    </w:p>
    <w:p>
      <w:pPr>
        <w:adjustRightInd w:val="0"/>
        <w:snapToGrid w:val="0"/>
        <w:spacing w:line="560" w:lineRule="exact"/>
        <w:ind w:firstLine="632" w:firstLineChars="200"/>
        <w:rPr>
          <w:rFonts w:eastAsia="仿宋_GB2312"/>
          <w:sz w:val="32"/>
          <w:szCs w:val="32"/>
        </w:rPr>
      </w:pPr>
      <w:r>
        <w:rPr>
          <w:rFonts w:eastAsia="仿宋_GB2312"/>
          <w:sz w:val="32"/>
          <w:szCs w:val="32"/>
        </w:rPr>
        <w:t>视频双选会以“天津市大中专学校就业信息化平台”为主要招聘平台，通过“天津市大中专学校就业信息网”“津校招”微信服务号等多种线上形式开展。</w:t>
      </w:r>
    </w:p>
    <w:p>
      <w:pPr>
        <w:adjustRightInd w:val="0"/>
        <w:snapToGrid w:val="0"/>
        <w:spacing w:line="560" w:lineRule="exact"/>
        <w:ind w:firstLine="632" w:firstLineChars="200"/>
        <w:rPr>
          <w:rFonts w:eastAsia="仿宋_GB2312"/>
          <w:sz w:val="32"/>
          <w:szCs w:val="32"/>
        </w:rPr>
      </w:pPr>
      <w:r>
        <w:rPr>
          <w:rFonts w:eastAsia="仿宋_GB2312"/>
          <w:sz w:val="32"/>
          <w:szCs w:val="32"/>
        </w:rPr>
        <w:t>1.企业报名网址：</w:t>
      </w:r>
    </w:p>
    <w:p>
      <w:pPr>
        <w:adjustRightInd w:val="0"/>
        <w:snapToGrid w:val="0"/>
        <w:spacing w:line="560" w:lineRule="exact"/>
        <w:ind w:left="6" w:firstLine="620" w:firstLineChars="196"/>
        <w:jc w:val="left"/>
        <w:rPr>
          <w:rFonts w:eastAsia="仿宋_GB2312"/>
          <w:sz w:val="32"/>
          <w:szCs w:val="32"/>
        </w:rPr>
      </w:pPr>
      <w:r>
        <w:rPr>
          <w:rFonts w:eastAsia="仿宋_GB2312"/>
          <w:sz w:val="32"/>
          <w:szCs w:val="32"/>
        </w:rPr>
        <w:t>专场（</w:t>
      </w:r>
      <w:r>
        <w:rPr>
          <w:rFonts w:hint="eastAsia" w:eastAsia="仿宋_GB2312"/>
          <w:sz w:val="32"/>
          <w:szCs w:val="32"/>
        </w:rPr>
        <w:t>一</w:t>
      </w:r>
      <w:r>
        <w:rPr>
          <w:rFonts w:eastAsia="仿宋_GB2312"/>
          <w:sz w:val="32"/>
          <w:szCs w:val="32"/>
        </w:rPr>
        <w:t>）：</w:t>
      </w:r>
    </w:p>
    <w:p>
      <w:pPr>
        <w:adjustRightInd w:val="0"/>
        <w:snapToGrid w:val="0"/>
        <w:spacing w:line="560" w:lineRule="exact"/>
        <w:ind w:firstLine="412" w:firstLineChars="200"/>
        <w:rPr>
          <w:rFonts w:eastAsia="仿宋_GB2312"/>
          <w:sz w:val="32"/>
          <w:szCs w:val="32"/>
        </w:rPr>
      </w:pPr>
      <w:r>
        <w:fldChar w:fldCharType="begin"/>
      </w:r>
      <w:r>
        <w:instrText xml:space="preserve"> HYPERLINK "https://hr.bysjy.com.cn/kzp_video_jobfair/video_jobfair_detail?video_jobfair_id=4449" \t "_blank" </w:instrText>
      </w:r>
      <w:r>
        <w:fldChar w:fldCharType="separate"/>
      </w:r>
      <w:r>
        <w:rPr>
          <w:rStyle w:val="12"/>
          <w:rFonts w:hint="eastAsia" w:ascii="微软雅黑" w:hAnsi="微软雅黑" w:eastAsia="微软雅黑"/>
          <w:color w:val="23527C"/>
          <w:szCs w:val="21"/>
          <w:shd w:val="clear" w:color="auto" w:fill="FFFFFF"/>
        </w:rPr>
        <w:t>https://hr.bysjy.com.cn/kzp_video_jobfair/video_jobfair_detail?video_jobfair_id=4449</w:t>
      </w:r>
      <w:r>
        <w:rPr>
          <w:rStyle w:val="12"/>
          <w:rFonts w:hint="eastAsia" w:ascii="微软雅黑" w:hAnsi="微软雅黑" w:eastAsia="微软雅黑"/>
          <w:color w:val="23527C"/>
          <w:szCs w:val="21"/>
          <w:shd w:val="clear" w:color="auto" w:fill="FFFFFF"/>
        </w:rPr>
        <w:fldChar w:fldCharType="end"/>
      </w:r>
      <w:r>
        <w:rPr>
          <w:rFonts w:eastAsia="仿宋_GB2312"/>
          <w:sz w:val="32"/>
          <w:szCs w:val="32"/>
        </w:rPr>
        <w:t>专场（</w:t>
      </w:r>
      <w:r>
        <w:rPr>
          <w:rFonts w:hint="eastAsia" w:eastAsia="仿宋_GB2312"/>
          <w:sz w:val="32"/>
          <w:szCs w:val="32"/>
        </w:rPr>
        <w:t>二</w:t>
      </w:r>
      <w:r>
        <w:rPr>
          <w:rFonts w:eastAsia="仿宋_GB2312"/>
          <w:sz w:val="32"/>
          <w:szCs w:val="32"/>
        </w:rPr>
        <w:t>）：</w:t>
      </w:r>
    </w:p>
    <w:p>
      <w:pPr>
        <w:adjustRightInd w:val="0"/>
        <w:snapToGrid w:val="0"/>
        <w:spacing w:line="560" w:lineRule="exact"/>
        <w:ind w:firstLine="412" w:firstLineChars="200"/>
        <w:rPr>
          <w:rFonts w:eastAsia="仿宋_GB2312"/>
          <w:sz w:val="32"/>
          <w:szCs w:val="32"/>
        </w:rPr>
      </w:pPr>
      <w:r>
        <w:fldChar w:fldCharType="begin"/>
      </w:r>
      <w:r>
        <w:instrText xml:space="preserve"> HYPERLINK "https://hr.bysjy.com.cn/kzp_video_jobfair/video_jobfair_detail?video_jobfair_id=4450" \t "_blank" </w:instrText>
      </w:r>
      <w:r>
        <w:fldChar w:fldCharType="separate"/>
      </w:r>
      <w:r>
        <w:rPr>
          <w:rStyle w:val="12"/>
          <w:rFonts w:hint="eastAsia" w:ascii="微软雅黑" w:hAnsi="微软雅黑" w:eastAsia="微软雅黑"/>
          <w:color w:val="337AB7"/>
          <w:szCs w:val="21"/>
          <w:shd w:val="clear" w:color="auto" w:fill="FFFFFF"/>
        </w:rPr>
        <w:t>https://hr.bysjy.com.cn/kzp_video_jobfair/video_jobfair_detail?video_jobfair_id=4450</w:t>
      </w:r>
      <w:r>
        <w:rPr>
          <w:rStyle w:val="12"/>
          <w:rFonts w:hint="eastAsia" w:ascii="微软雅黑" w:hAnsi="微软雅黑" w:eastAsia="微软雅黑"/>
          <w:color w:val="337AB7"/>
          <w:szCs w:val="21"/>
          <w:shd w:val="clear" w:color="auto" w:fill="FFFFFF"/>
        </w:rPr>
        <w:fldChar w:fldCharType="end"/>
      </w:r>
      <w:r>
        <w:rPr>
          <w:rFonts w:eastAsia="仿宋_GB2312"/>
          <w:sz w:val="32"/>
          <w:szCs w:val="32"/>
        </w:rPr>
        <w:t xml:space="preserve"> 2.毕业生参会二维码：</w:t>
      </w:r>
    </w:p>
    <w:p>
      <w:pPr>
        <w:adjustRightInd w:val="0"/>
        <w:snapToGrid w:val="0"/>
        <w:spacing w:line="560" w:lineRule="exact"/>
        <w:ind w:left="6" w:firstLine="620" w:firstLineChars="196"/>
        <w:jc w:val="left"/>
        <w:rPr>
          <w:rFonts w:eastAsia="仿宋_GB2312"/>
          <w:sz w:val="32"/>
          <w:szCs w:val="32"/>
        </w:rPr>
      </w:pPr>
      <w:r>
        <w:rPr>
          <w:rFonts w:eastAsia="仿宋_GB2312"/>
          <w:sz w:val="32"/>
          <w:szCs w:val="32"/>
        </w:rPr>
        <w:t>专场（</w:t>
      </w:r>
      <w:r>
        <w:rPr>
          <w:rFonts w:hint="eastAsia" w:eastAsia="仿宋_GB2312"/>
          <w:sz w:val="32"/>
          <w:szCs w:val="32"/>
        </w:rPr>
        <w:t>一</w:t>
      </w:r>
      <w:r>
        <w:rPr>
          <w:rFonts w:eastAsia="仿宋_GB2312"/>
          <w:sz w:val="32"/>
          <w:szCs w:val="32"/>
        </w:rPr>
        <w:t>）：</w:t>
      </w:r>
    </w:p>
    <w:p>
      <w:pPr>
        <w:pStyle w:val="2"/>
        <w:rPr>
          <w:rFonts w:hint="eastAsia"/>
        </w:rPr>
      </w:pPr>
      <w:r>
        <w:drawing>
          <wp:inline distT="0" distB="0" distL="0" distR="0">
            <wp:extent cx="2286000" cy="2286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2286000" cy="2286000"/>
                    </a:xfrm>
                    <a:prstGeom prst="rect">
                      <a:avLst/>
                    </a:prstGeom>
                  </pic:spPr>
                </pic:pic>
              </a:graphicData>
            </a:graphic>
          </wp:inline>
        </w:drawing>
      </w:r>
    </w:p>
    <w:p>
      <w:pPr>
        <w:adjustRightInd w:val="0"/>
        <w:snapToGrid w:val="0"/>
        <w:spacing w:line="560" w:lineRule="exact"/>
        <w:ind w:firstLine="632" w:firstLineChars="200"/>
        <w:rPr>
          <w:rFonts w:eastAsia="仿宋_GB2312"/>
          <w:sz w:val="32"/>
          <w:szCs w:val="32"/>
        </w:rPr>
      </w:pPr>
      <w:r>
        <w:rPr>
          <w:rFonts w:eastAsia="仿宋_GB2312"/>
          <w:sz w:val="32"/>
          <w:szCs w:val="32"/>
        </w:rPr>
        <w:t>专场（</w:t>
      </w:r>
      <w:r>
        <w:rPr>
          <w:rFonts w:hint="eastAsia" w:eastAsia="仿宋_GB2312"/>
          <w:sz w:val="32"/>
          <w:szCs w:val="32"/>
        </w:rPr>
        <w:t>二</w:t>
      </w:r>
      <w:r>
        <w:rPr>
          <w:rFonts w:eastAsia="仿宋_GB2312"/>
          <w:sz w:val="32"/>
          <w:szCs w:val="32"/>
        </w:rPr>
        <w:t>）：</w:t>
      </w:r>
    </w:p>
    <w:p>
      <w:pPr>
        <w:pStyle w:val="2"/>
      </w:pPr>
      <w:r>
        <w:drawing>
          <wp:inline distT="0" distB="0" distL="0" distR="0">
            <wp:extent cx="2295525" cy="23050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2295525" cy="2305050"/>
                    </a:xfrm>
                    <a:prstGeom prst="rect">
                      <a:avLst/>
                    </a:prstGeom>
                  </pic:spPr>
                </pic:pic>
              </a:graphicData>
            </a:graphic>
          </wp:inline>
        </w:drawing>
      </w:r>
    </w:p>
    <w:p>
      <w:pPr>
        <w:pStyle w:val="2"/>
        <w:rPr>
          <w:rFonts w:hint="eastAsia"/>
        </w:rPr>
      </w:pPr>
    </w:p>
    <w:p>
      <w:pPr>
        <w:pStyle w:val="2"/>
        <w:ind w:firstLine="632" w:firstLineChars="200"/>
        <w:rPr>
          <w:rFonts w:eastAsia="黑体"/>
          <w:kern w:val="0"/>
          <w:sz w:val="32"/>
          <w:szCs w:val="20"/>
        </w:rPr>
      </w:pPr>
      <w:r>
        <w:rPr>
          <w:rFonts w:eastAsia="黑体"/>
          <w:kern w:val="0"/>
          <w:sz w:val="32"/>
          <w:szCs w:val="20"/>
        </w:rPr>
        <w:t>四、有关要求</w:t>
      </w:r>
      <w:r>
        <w:rPr>
          <w:rFonts w:eastAsia="黑体"/>
          <w:kern w:val="0"/>
          <w:sz w:val="32"/>
          <w:szCs w:val="20"/>
        </w:rPr>
        <w:tab/>
      </w:r>
    </w:p>
    <w:p>
      <w:pPr>
        <w:adjustRightInd w:val="0"/>
        <w:snapToGrid w:val="0"/>
        <w:spacing w:line="560" w:lineRule="exact"/>
        <w:ind w:firstLine="632" w:firstLineChars="200"/>
        <w:rPr>
          <w:rFonts w:eastAsia="仿宋_GB2312"/>
          <w:sz w:val="32"/>
          <w:szCs w:val="32"/>
        </w:rPr>
      </w:pPr>
      <w:r>
        <w:rPr>
          <w:rFonts w:eastAsia="仿宋_GB2312"/>
          <w:sz w:val="32"/>
          <w:szCs w:val="32"/>
        </w:rPr>
        <w:t>1.各承办单位要高度重视，自通知印发之日起，组织好用人单位参加视频双选会。</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
          <w:sz w:val="32"/>
          <w:szCs w:val="32"/>
        </w:rPr>
      </w:pPr>
      <w:r>
        <w:rPr>
          <w:rFonts w:eastAsia="仿宋_GB2312"/>
          <w:sz w:val="32"/>
          <w:szCs w:val="32"/>
        </w:rPr>
        <w:t>2.各高校就业主管部门要积极组织</w:t>
      </w:r>
      <w:r>
        <w:rPr>
          <w:rFonts w:hint="eastAsia" w:eastAsia="仿宋_GB2312"/>
          <w:sz w:val="32"/>
          <w:szCs w:val="32"/>
        </w:rPr>
        <w:t>2022及2023</w:t>
      </w:r>
      <w:r>
        <w:rPr>
          <w:rFonts w:eastAsia="仿宋_GB2312"/>
          <w:sz w:val="32"/>
          <w:szCs w:val="32"/>
        </w:rPr>
        <w:t>届</w:t>
      </w:r>
      <w:r>
        <w:rPr>
          <w:rFonts w:hint="eastAsia" w:eastAsia="仿宋_GB2312"/>
          <w:sz w:val="32"/>
          <w:szCs w:val="32"/>
        </w:rPr>
        <w:t>高校</w:t>
      </w:r>
      <w:r>
        <w:rPr>
          <w:rFonts w:eastAsia="仿宋_GB2312"/>
          <w:sz w:val="32"/>
          <w:szCs w:val="32"/>
        </w:rPr>
        <w:t>毕业生</w:t>
      </w:r>
      <w:r>
        <w:rPr>
          <w:rFonts w:eastAsia="仿宋_GB2312"/>
          <w:sz w:val="32"/>
          <w:szCs w:val="32"/>
          <w:lang w:eastAsia="zh-Hans"/>
        </w:rPr>
        <w:t>，</w:t>
      </w:r>
      <w:r>
        <w:rPr>
          <w:rFonts w:eastAsia="仿宋_GB2312"/>
          <w:sz w:val="32"/>
          <w:szCs w:val="32"/>
        </w:rPr>
        <w:t>通过双选会二维码报名参会、填写简历、申请职位，并将本次活动的通知发布在本单位官网或微信公众号上，方便企业和学生关注活动进展</w:t>
      </w:r>
      <w:r>
        <w:rPr>
          <w:rFonts w:eastAsia="仿宋"/>
          <w:sz w:val="32"/>
          <w:szCs w:val="32"/>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_GB2312"/>
          <w:sz w:val="32"/>
          <w:szCs w:val="32"/>
        </w:rPr>
      </w:pPr>
      <w:r>
        <w:rPr>
          <w:rFonts w:eastAsia="仿宋_GB2312"/>
          <w:sz w:val="32"/>
          <w:szCs w:val="32"/>
        </w:rPr>
        <w:t>3.</w:t>
      </w:r>
      <w:r>
        <w:rPr>
          <w:rFonts w:eastAsia="仿宋_GB2312"/>
          <w:sz w:val="32"/>
          <w:szCs w:val="32"/>
          <w:lang w:eastAsia="zh-Hans"/>
        </w:rPr>
        <w:t>各高校就业主管部门</w:t>
      </w:r>
      <w:r>
        <w:rPr>
          <w:rFonts w:eastAsia="仿宋_GB2312"/>
          <w:sz w:val="32"/>
          <w:szCs w:val="32"/>
        </w:rPr>
        <w:t>要</w:t>
      </w:r>
      <w:r>
        <w:rPr>
          <w:rFonts w:eastAsia="仿宋_GB2312"/>
          <w:sz w:val="32"/>
          <w:szCs w:val="32"/>
          <w:lang w:eastAsia="zh-Hans"/>
        </w:rPr>
        <w:t>积极动员</w:t>
      </w:r>
      <w:r>
        <w:rPr>
          <w:rFonts w:eastAsia="仿宋_GB2312"/>
          <w:sz w:val="32"/>
          <w:szCs w:val="32"/>
        </w:rPr>
        <w:t>低收入</w:t>
      </w:r>
      <w:r>
        <w:rPr>
          <w:rFonts w:eastAsia="仿宋_GB2312"/>
          <w:sz w:val="32"/>
          <w:szCs w:val="32"/>
          <w:lang w:eastAsia="zh-Hans"/>
        </w:rPr>
        <w:t>家庭毕业生或残疾人毕业生参与招聘活动，鼓励其积极就业。</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_GB2312"/>
          <w:sz w:val="32"/>
          <w:szCs w:val="32"/>
        </w:rPr>
      </w:pPr>
      <w:r>
        <w:rPr>
          <w:rFonts w:eastAsia="仿宋_GB2312"/>
          <w:sz w:val="32"/>
          <w:szCs w:val="32"/>
        </w:rPr>
        <w:t>4.视频双选期间，企业要指定专人负责与学生完成在线交流；毕业生与企业确定面试意向后，由企业组织毕业生开展面试工作，毕业生可随时与企业开展线上视频沟通，进行面试。企业也可通过在线文字沟通交流。</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_GB2312"/>
          <w:sz w:val="32"/>
          <w:szCs w:val="32"/>
        </w:rPr>
      </w:pPr>
      <w:r>
        <w:rPr>
          <w:rFonts w:eastAsia="仿宋_GB2312"/>
          <w:sz w:val="32"/>
          <w:szCs w:val="32"/>
        </w:rPr>
        <w:t>5.视频双选结束后，企业可通过该平台，继续查看学生投递的简历，视频面试或自行采取电话、邮件等方式沟通。</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_GB2312"/>
          <w:sz w:val="32"/>
          <w:szCs w:val="32"/>
        </w:rPr>
      </w:pPr>
      <w:r>
        <w:rPr>
          <w:rFonts w:eastAsia="仿宋_GB2312"/>
          <w:sz w:val="32"/>
          <w:szCs w:val="32"/>
        </w:rPr>
        <w:t>6.用人单位、学生报名参加系列双选会均不收取任何费用；参会单位严禁发布含有限定院校、性别、民族等歧视性信息。</w:t>
      </w:r>
    </w:p>
    <w:p>
      <w:pPr>
        <w:keepNext w:val="0"/>
        <w:keepLines w:val="0"/>
        <w:pageBreakBefore w:val="0"/>
        <w:widowControl w:val="0"/>
        <w:kinsoku/>
        <w:wordWrap/>
        <w:overflowPunct/>
        <w:topLinePunct w:val="0"/>
        <w:autoSpaceDE/>
        <w:autoSpaceDN/>
        <w:bidi w:val="0"/>
        <w:spacing w:line="480" w:lineRule="exact"/>
        <w:ind w:firstLine="632" w:firstLineChars="200"/>
        <w:textAlignment w:val="auto"/>
        <w:rPr>
          <w:rFonts w:eastAsia="仿宋_GB2312"/>
          <w:sz w:val="32"/>
          <w:szCs w:val="32"/>
        </w:rPr>
      </w:pPr>
      <w:r>
        <w:rPr>
          <w:rFonts w:eastAsia="仿宋_GB2312"/>
          <w:sz w:val="32"/>
          <w:szCs w:val="32"/>
        </w:rPr>
        <w:t>7.各场次企业详情请关注天津市大中专学校就业信息服务中心微信公众号“津就业信息服务中心”。</w:t>
      </w:r>
    </w:p>
    <w:p>
      <w:pPr>
        <w:pStyle w:val="3"/>
        <w:spacing w:after="0" w:line="560" w:lineRule="exact"/>
        <w:ind w:left="0" w:leftChars="0" w:firstLine="412" w:firstLineChars="200"/>
        <w:rPr>
          <w:rFonts w:eastAsia="黑体"/>
          <w:kern w:val="0"/>
          <w:sz w:val="32"/>
          <w:szCs w:val="20"/>
        </w:rPr>
      </w:pPr>
      <w:r>
        <w:drawing>
          <wp:anchor distT="0" distB="0" distL="114300" distR="114300" simplePos="0" relativeHeight="251663360" behindDoc="0" locked="0" layoutInCell="1" allowOverlap="1">
            <wp:simplePos x="0" y="0"/>
            <wp:positionH relativeFrom="column">
              <wp:posOffset>1968500</wp:posOffset>
            </wp:positionH>
            <wp:positionV relativeFrom="paragraph">
              <wp:posOffset>-48895</wp:posOffset>
            </wp:positionV>
            <wp:extent cx="1012190" cy="1012190"/>
            <wp:effectExtent l="0" t="0" r="3810" b="3810"/>
            <wp:wrapNone/>
            <wp:docPr id="1" name="图片 1" descr="9e3ebb374bba4771a0f5a27da6870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e3ebb374bba4771a0f5a27da687008f"/>
                    <pic:cNvPicPr>
                      <a:picLocks noChangeAspect="1"/>
                    </pic:cNvPicPr>
                  </pic:nvPicPr>
                  <pic:blipFill>
                    <a:blip r:embed="rId12"/>
                    <a:srcRect/>
                    <a:stretch>
                      <a:fillRect/>
                    </a:stretch>
                  </pic:blipFill>
                  <pic:spPr>
                    <a:xfrm>
                      <a:off x="0" y="0"/>
                      <a:ext cx="1012190" cy="1012190"/>
                    </a:xfrm>
                    <a:prstGeom prst="rect">
                      <a:avLst/>
                    </a:prstGeom>
                  </pic:spPr>
                </pic:pic>
              </a:graphicData>
            </a:graphic>
          </wp:anchor>
        </w:drawing>
      </w:r>
    </w:p>
    <w:p>
      <w:pPr>
        <w:pStyle w:val="3"/>
        <w:spacing w:after="0" w:line="560" w:lineRule="exact"/>
        <w:ind w:left="0" w:leftChars="0" w:firstLine="632" w:firstLineChars="200"/>
        <w:rPr>
          <w:rFonts w:eastAsia="黑体"/>
          <w:kern w:val="0"/>
          <w:sz w:val="32"/>
          <w:szCs w:val="20"/>
        </w:rPr>
      </w:pPr>
    </w:p>
    <w:p>
      <w:pPr>
        <w:pStyle w:val="3"/>
        <w:keepNext w:val="0"/>
        <w:keepLines w:val="0"/>
        <w:pageBreakBefore w:val="0"/>
        <w:widowControl w:val="0"/>
        <w:kinsoku/>
        <w:wordWrap/>
        <w:overflowPunct/>
        <w:topLinePunct w:val="0"/>
        <w:autoSpaceDE/>
        <w:autoSpaceDN/>
        <w:bidi w:val="0"/>
        <w:spacing w:after="0" w:line="480" w:lineRule="exact"/>
        <w:ind w:left="0" w:leftChars="0"/>
        <w:textAlignment w:val="auto"/>
        <w:rPr>
          <w:rFonts w:eastAsia="黑体"/>
          <w:kern w:val="0"/>
          <w:sz w:val="32"/>
          <w:szCs w:val="20"/>
        </w:rPr>
      </w:pPr>
    </w:p>
    <w:p>
      <w:pPr>
        <w:pStyle w:val="3"/>
        <w:keepNext w:val="0"/>
        <w:keepLines w:val="0"/>
        <w:pageBreakBefore w:val="0"/>
        <w:widowControl w:val="0"/>
        <w:kinsoku/>
        <w:wordWrap/>
        <w:overflowPunct/>
        <w:topLinePunct w:val="0"/>
        <w:autoSpaceDE/>
        <w:autoSpaceDN/>
        <w:bidi w:val="0"/>
        <w:spacing w:after="0" w:line="480" w:lineRule="exact"/>
        <w:ind w:left="0" w:leftChars="0" w:firstLine="632" w:firstLineChars="200"/>
        <w:textAlignment w:val="auto"/>
        <w:rPr>
          <w:rFonts w:eastAsia="黑体"/>
          <w:kern w:val="0"/>
          <w:sz w:val="32"/>
          <w:szCs w:val="20"/>
        </w:rPr>
      </w:pPr>
      <w:r>
        <w:rPr>
          <w:rFonts w:eastAsia="黑体"/>
          <w:kern w:val="0"/>
          <w:sz w:val="32"/>
          <w:szCs w:val="20"/>
        </w:rPr>
        <w:t>五、联系人及联系方式</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_GB2312"/>
          <w:sz w:val="32"/>
          <w:szCs w:val="32"/>
        </w:rPr>
      </w:pPr>
      <w:r>
        <w:rPr>
          <w:rFonts w:eastAsia="仿宋_GB2312"/>
          <w:sz w:val="32"/>
          <w:szCs w:val="32"/>
        </w:rPr>
        <w:t>天津市大中专学校就业信息服务中心 联系人：王老师；联系电话：18902066250。</w:t>
      </w:r>
    </w:p>
    <w:p>
      <w:pPr>
        <w:keepNext w:val="0"/>
        <w:keepLines w:val="0"/>
        <w:pageBreakBefore w:val="0"/>
        <w:widowControl w:val="0"/>
        <w:kinsoku/>
        <w:wordWrap/>
        <w:overflowPunct/>
        <w:topLinePunct w:val="0"/>
        <w:autoSpaceDE/>
        <w:autoSpaceDN/>
        <w:bidi w:val="0"/>
        <w:adjustRightInd w:val="0"/>
        <w:snapToGrid w:val="0"/>
        <w:spacing w:line="480" w:lineRule="exact"/>
        <w:ind w:firstLine="632" w:firstLineChars="200"/>
        <w:textAlignment w:val="auto"/>
        <w:rPr>
          <w:rFonts w:eastAsia="仿宋_GB2312"/>
          <w:sz w:val="32"/>
          <w:szCs w:val="32"/>
        </w:rPr>
      </w:pPr>
      <w:r>
        <w:rPr>
          <w:rFonts w:eastAsia="仿宋_GB2312"/>
          <w:sz w:val="32"/>
          <w:szCs w:val="32"/>
        </w:rPr>
        <w:t>附件：1.企业操作指南</w:t>
      </w:r>
    </w:p>
    <w:p>
      <w:pPr>
        <w:keepNext w:val="0"/>
        <w:keepLines w:val="0"/>
        <w:pageBreakBefore w:val="0"/>
        <w:widowControl w:val="0"/>
        <w:kinsoku/>
        <w:wordWrap/>
        <w:overflowPunct/>
        <w:topLinePunct w:val="0"/>
        <w:autoSpaceDE/>
        <w:autoSpaceDN/>
        <w:bidi w:val="0"/>
        <w:adjustRightInd w:val="0"/>
        <w:snapToGrid w:val="0"/>
        <w:spacing w:line="480" w:lineRule="exact"/>
        <w:ind w:firstLine="1580" w:firstLineChars="500"/>
        <w:textAlignment w:val="auto"/>
        <w:rPr>
          <w:rFonts w:eastAsia="仿宋_GB2312"/>
          <w:sz w:val="32"/>
          <w:szCs w:val="32"/>
        </w:rPr>
      </w:pPr>
      <w:r>
        <w:rPr>
          <w:rFonts w:eastAsia="仿宋_GB2312"/>
          <w:sz w:val="32"/>
          <w:szCs w:val="32"/>
        </w:rPr>
        <w:t>2.学生操作指南</w:t>
      </w:r>
    </w:p>
    <w:p>
      <w:pPr>
        <w:pStyle w:val="2"/>
      </w:pPr>
    </w:p>
    <w:p>
      <w:pPr>
        <w:keepNext w:val="0"/>
        <w:keepLines w:val="0"/>
        <w:pageBreakBefore w:val="0"/>
        <w:widowControl w:val="0"/>
        <w:kinsoku/>
        <w:wordWrap/>
        <w:overflowPunct/>
        <w:topLinePunct w:val="0"/>
        <w:autoSpaceDE/>
        <w:autoSpaceDN/>
        <w:bidi w:val="0"/>
        <w:spacing w:line="480" w:lineRule="exact"/>
        <w:jc w:val="center"/>
        <w:textAlignment w:val="auto"/>
        <w:rPr>
          <w:rFonts w:eastAsia="仿宋_GB2312"/>
          <w:sz w:val="32"/>
          <w:szCs w:val="32"/>
        </w:rPr>
      </w:pPr>
      <w:r>
        <w:rPr>
          <w:rFonts w:eastAsia="仿宋_GB2312"/>
          <w:sz w:val="32"/>
          <w:szCs w:val="32"/>
        </w:rPr>
        <w:t xml:space="preserve">中共天津市委教育工作委员会       天津市教育委员会  </w:t>
      </w:r>
    </w:p>
    <w:p>
      <w:pPr>
        <w:keepNext w:val="0"/>
        <w:keepLines w:val="0"/>
        <w:pageBreakBefore w:val="0"/>
        <w:widowControl w:val="0"/>
        <w:kinsoku/>
        <w:wordWrap/>
        <w:overflowPunct/>
        <w:topLinePunct w:val="0"/>
        <w:autoSpaceDE/>
        <w:autoSpaceDN/>
        <w:bidi w:val="0"/>
        <w:spacing w:line="480" w:lineRule="exact"/>
        <w:jc w:val="center"/>
        <w:textAlignment w:val="auto"/>
      </w:pPr>
      <w:r>
        <w:rPr>
          <w:rFonts w:eastAsia="仿宋_GB2312"/>
          <w:sz w:val="32"/>
          <w:szCs w:val="32"/>
        </w:rPr>
        <w:t xml:space="preserve">                           </w:t>
      </w:r>
      <w:r>
        <w:rPr>
          <w:rFonts w:hint="eastAsia" w:eastAsia="仿宋_GB2312"/>
          <w:sz w:val="32"/>
          <w:szCs w:val="32"/>
          <w:lang w:val="en-US" w:eastAsia="zh-CN"/>
        </w:rPr>
        <w:t xml:space="preserve">  </w:t>
      </w:r>
      <w:r>
        <w:rPr>
          <w:rFonts w:eastAsia="仿宋_GB2312"/>
          <w:sz w:val="32"/>
          <w:szCs w:val="32"/>
        </w:rPr>
        <w:t xml:space="preserve">      </w:t>
      </w:r>
      <w:r>
        <w:rPr>
          <w:rFonts w:hint="eastAsia" w:eastAsia="仿宋_GB2312"/>
          <w:sz w:val="32"/>
          <w:szCs w:val="32"/>
        </w:rPr>
        <w:t>202</w:t>
      </w:r>
      <w:r>
        <w:rPr>
          <w:rFonts w:hint="eastAsia" w:eastAsia="仿宋_GB2312"/>
          <w:sz w:val="32"/>
          <w:szCs w:val="32"/>
          <w:lang w:val="en-US" w:eastAsia="zh-CN"/>
        </w:rPr>
        <w:t>2</w:t>
      </w:r>
      <w:r>
        <w:rPr>
          <w:rFonts w:eastAsia="仿宋_GB2312"/>
          <w:sz w:val="32"/>
          <w:szCs w:val="32"/>
        </w:rPr>
        <w:t>年</w:t>
      </w:r>
      <w:r>
        <w:rPr>
          <w:rFonts w:hint="eastAsia" w:eastAsia="仿宋_GB2312"/>
          <w:sz w:val="32"/>
          <w:szCs w:val="32"/>
        </w:rPr>
        <w:t>1</w:t>
      </w:r>
      <w:r>
        <w:rPr>
          <w:rFonts w:hint="eastAsia" w:eastAsia="仿宋_GB2312"/>
          <w:sz w:val="32"/>
          <w:szCs w:val="32"/>
          <w:lang w:val="en-US" w:eastAsia="zh-CN"/>
        </w:rPr>
        <w:t>1</w:t>
      </w:r>
      <w:r>
        <w:rPr>
          <w:rFonts w:hint="eastAsia" w:eastAsia="仿宋_GB2312"/>
          <w:sz w:val="32"/>
          <w:szCs w:val="32"/>
        </w:rPr>
        <w:t>月</w:t>
      </w:r>
      <w:r>
        <w:rPr>
          <w:rFonts w:hint="eastAsia" w:eastAsia="仿宋_GB2312"/>
          <w:sz w:val="32"/>
          <w:szCs w:val="32"/>
          <w:lang w:val="en-US" w:eastAsia="zh-CN"/>
        </w:rPr>
        <w:t>14</w:t>
      </w:r>
      <w:r>
        <w:rPr>
          <w:rFonts w:eastAsia="仿宋_GB2312"/>
          <w:sz w:val="32"/>
          <w:szCs w:val="32"/>
        </w:rPr>
        <w:t>日</w:t>
      </w:r>
      <w:bookmarkStart w:id="0" w:name="_GoBack"/>
      <w:bookmarkEnd w:id="0"/>
    </w:p>
    <w:p>
      <w:pPr>
        <w:rPr>
          <w:rFonts w:eastAsia="黑体"/>
          <w:color w:val="000000"/>
          <w:kern w:val="0"/>
          <w:sz w:val="32"/>
          <w:szCs w:val="32"/>
          <w:lang w:bidi="en-US"/>
        </w:rPr>
      </w:pPr>
      <w:r>
        <w:rPr>
          <w:rFonts w:eastAsia="黑体"/>
          <w:color w:val="000000"/>
          <w:kern w:val="0"/>
          <w:sz w:val="32"/>
          <w:szCs w:val="32"/>
          <w:lang w:bidi="en-US"/>
        </w:rPr>
        <w:t>附件1</w:t>
      </w:r>
    </w:p>
    <w:p>
      <w:pPr>
        <w:jc w:val="center"/>
        <w:rPr>
          <w:rFonts w:eastAsia="方正小标宋简体"/>
          <w:sz w:val="44"/>
          <w:szCs w:val="32"/>
        </w:rPr>
      </w:pPr>
      <w:r>
        <w:rPr>
          <w:rFonts w:eastAsia="方正小标宋简体"/>
          <w:sz w:val="44"/>
          <w:szCs w:val="32"/>
        </w:rPr>
        <w:t>视频双选会企业操作指南</w:t>
      </w:r>
    </w:p>
    <w:p>
      <w:pPr>
        <w:numPr>
          <w:ilvl w:val="0"/>
          <w:numId w:val="1"/>
        </w:numPr>
        <w:spacing w:line="560" w:lineRule="exact"/>
        <w:ind w:firstLine="632" w:firstLineChars="200"/>
        <w:jc w:val="left"/>
        <w:rPr>
          <w:rFonts w:eastAsia="黑体"/>
          <w:sz w:val="32"/>
          <w:szCs w:val="32"/>
        </w:rPr>
      </w:pPr>
      <w:r>
        <w:rPr>
          <w:rFonts w:eastAsia="黑体"/>
          <w:sz w:val="32"/>
          <w:szCs w:val="32"/>
        </w:rPr>
        <w:t>单位端报名指引</w:t>
      </w:r>
    </w:p>
    <w:p>
      <w:pPr>
        <w:spacing w:line="560" w:lineRule="exact"/>
        <w:ind w:firstLine="632" w:firstLineChars="200"/>
        <w:rPr>
          <w:rFonts w:eastAsia="仿宋_GB2312"/>
          <w:sz w:val="32"/>
          <w:szCs w:val="32"/>
        </w:rPr>
      </w:pPr>
      <w:r>
        <w:rPr>
          <w:rFonts w:eastAsia="仿宋_GB2312"/>
          <w:sz w:val="32"/>
          <w:szCs w:val="32"/>
        </w:rPr>
        <w:t>1.注册</w:t>
      </w:r>
    </w:p>
    <w:p>
      <w:pPr>
        <w:spacing w:line="560" w:lineRule="exact"/>
        <w:ind w:firstLine="632" w:firstLineChars="200"/>
        <w:jc w:val="left"/>
        <w:rPr>
          <w:rFonts w:eastAsia="仿宋_GB2312"/>
          <w:sz w:val="32"/>
          <w:szCs w:val="32"/>
        </w:rPr>
      </w:pPr>
      <w:r>
        <w:rPr>
          <w:rFonts w:eastAsia="仿宋_GB2312"/>
          <w:sz w:val="32"/>
          <w:szCs w:val="32"/>
        </w:rPr>
        <w:t>在浏览器中输入本场次双选会通道页面网址，点击“去报名”“立即注册”，选择“入驻相应高校”，进行注册。</w:t>
      </w:r>
    </w:p>
    <w:p>
      <w:pPr>
        <w:adjustRightInd w:val="0"/>
        <w:snapToGrid w:val="0"/>
        <w:spacing w:line="560" w:lineRule="exact"/>
        <w:ind w:left="6" w:firstLine="620" w:firstLineChars="196"/>
        <w:jc w:val="left"/>
        <w:rPr>
          <w:rFonts w:eastAsia="仿宋_GB2312"/>
          <w:sz w:val="32"/>
          <w:szCs w:val="32"/>
        </w:rPr>
      </w:pPr>
      <w:r>
        <w:rPr>
          <w:rFonts w:eastAsia="仿宋_GB2312"/>
          <w:sz w:val="32"/>
          <w:szCs w:val="32"/>
        </w:rPr>
        <w:t>专场（</w:t>
      </w:r>
      <w:r>
        <w:rPr>
          <w:rFonts w:hint="eastAsia" w:eastAsia="仿宋_GB2312"/>
          <w:sz w:val="32"/>
          <w:szCs w:val="32"/>
        </w:rPr>
        <w:t>一</w:t>
      </w:r>
      <w:r>
        <w:rPr>
          <w:rFonts w:eastAsia="仿宋_GB2312"/>
          <w:sz w:val="32"/>
          <w:szCs w:val="32"/>
        </w:rPr>
        <w:t>）：</w:t>
      </w:r>
    </w:p>
    <w:p>
      <w:pPr>
        <w:widowControl/>
        <w:rPr>
          <w:rFonts w:ascii="微软雅黑" w:hAnsi="微软雅黑" w:eastAsia="微软雅黑"/>
          <w:color w:val="333333"/>
          <w:kern w:val="0"/>
          <w:szCs w:val="21"/>
        </w:rPr>
      </w:pPr>
      <w:r>
        <w:fldChar w:fldCharType="begin"/>
      </w:r>
      <w:r>
        <w:instrText xml:space="preserve"> HYPERLINK "https://hr.bysjy.com.cn/kzp_video_jobfair/video_jobfair_detail?video_jobfair_id=4449" </w:instrText>
      </w:r>
      <w:r>
        <w:fldChar w:fldCharType="separate"/>
      </w:r>
      <w:r>
        <w:rPr>
          <w:rStyle w:val="12"/>
          <w:rFonts w:hint="eastAsia" w:ascii="微软雅黑" w:hAnsi="微软雅黑" w:eastAsia="微软雅黑"/>
          <w:szCs w:val="21"/>
        </w:rPr>
        <w:t>https://hr.bysjy.com.cn/kzp_video_jobfair/video_jobfair_detail?video_jobfair_id=4449</w:t>
      </w:r>
      <w:r>
        <w:rPr>
          <w:rStyle w:val="12"/>
          <w:rFonts w:hint="eastAsia" w:ascii="微软雅黑" w:hAnsi="微软雅黑" w:eastAsia="微软雅黑"/>
          <w:szCs w:val="21"/>
        </w:rPr>
        <w:fldChar w:fldCharType="end"/>
      </w:r>
    </w:p>
    <w:p>
      <w:pPr>
        <w:adjustRightInd w:val="0"/>
        <w:snapToGrid w:val="0"/>
        <w:spacing w:line="560" w:lineRule="exact"/>
        <w:ind w:firstLine="632" w:firstLineChars="200"/>
        <w:rPr>
          <w:rFonts w:eastAsia="仿宋_GB2312"/>
          <w:sz w:val="32"/>
          <w:szCs w:val="32"/>
        </w:rPr>
      </w:pPr>
      <w:r>
        <w:rPr>
          <w:rFonts w:eastAsia="仿宋_GB2312"/>
          <w:sz w:val="32"/>
          <w:szCs w:val="32"/>
        </w:rPr>
        <w:t>专场（</w:t>
      </w:r>
      <w:r>
        <w:rPr>
          <w:rFonts w:hint="eastAsia" w:eastAsia="仿宋_GB2312"/>
          <w:sz w:val="32"/>
          <w:szCs w:val="32"/>
        </w:rPr>
        <w:t>二</w:t>
      </w:r>
      <w:r>
        <w:rPr>
          <w:rFonts w:eastAsia="仿宋_GB2312"/>
          <w:sz w:val="32"/>
          <w:szCs w:val="32"/>
        </w:rPr>
        <w:t>）：</w:t>
      </w:r>
    </w:p>
    <w:p>
      <w:pPr>
        <w:jc w:val="center"/>
        <w:rPr>
          <w:rFonts w:eastAsia="仿宋_GB2312"/>
          <w:sz w:val="32"/>
          <w:szCs w:val="32"/>
        </w:rPr>
      </w:pPr>
      <w:r>
        <w:fldChar w:fldCharType="begin"/>
      </w:r>
      <w:r>
        <w:instrText xml:space="preserve"> HYPERLINK "https://hr.bysjy.com.cn/kzp_video_jobfair/video_jobfair_detail?video_jobfair_id=4450" \t "_blank" </w:instrText>
      </w:r>
      <w:r>
        <w:fldChar w:fldCharType="separate"/>
      </w:r>
      <w:r>
        <w:rPr>
          <w:rStyle w:val="12"/>
          <w:rFonts w:hint="eastAsia" w:ascii="微软雅黑" w:hAnsi="微软雅黑" w:eastAsia="微软雅黑"/>
          <w:color w:val="337AB7"/>
          <w:szCs w:val="21"/>
          <w:shd w:val="clear" w:color="auto" w:fill="FFFFFF"/>
        </w:rPr>
        <w:t>https://hr.bysjy.com.cn/kzp_video_jobfair/video_jobfair_detail?video_jobfair_id=4450</w:t>
      </w:r>
      <w:r>
        <w:rPr>
          <w:rStyle w:val="12"/>
          <w:rFonts w:hint="eastAsia" w:ascii="微软雅黑" w:hAnsi="微软雅黑" w:eastAsia="微软雅黑"/>
          <w:color w:val="337AB7"/>
          <w:szCs w:val="21"/>
          <w:shd w:val="clear" w:color="auto" w:fill="FFFFFF"/>
        </w:rPr>
        <w:fldChar w:fldCharType="end"/>
      </w:r>
      <w:r>
        <w:rPr>
          <w:rFonts w:eastAsia="仿宋_GB2312"/>
          <w:sz w:val="32"/>
          <w:szCs w:val="32"/>
        </w:rPr>
        <w:drawing>
          <wp:inline distT="0" distB="0" distL="114300" distR="114300">
            <wp:extent cx="4605020" cy="2281555"/>
            <wp:effectExtent l="0" t="0" r="4445" b="6985"/>
            <wp:docPr id="48" name="图片 48" descr="1606207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06207837(1)"/>
                    <pic:cNvPicPr>
                      <a:picLocks noChangeAspect="1"/>
                    </pic:cNvPicPr>
                  </pic:nvPicPr>
                  <pic:blipFill>
                    <a:blip r:embed="rId13"/>
                    <a:stretch>
                      <a:fillRect/>
                    </a:stretch>
                  </pic:blipFill>
                  <pic:spPr>
                    <a:xfrm>
                      <a:off x="0" y="0"/>
                      <a:ext cx="4605020" cy="2281555"/>
                    </a:xfrm>
                    <a:prstGeom prst="rect">
                      <a:avLst/>
                    </a:prstGeom>
                    <a:noFill/>
                    <a:ln>
                      <a:noFill/>
                    </a:ln>
                  </pic:spPr>
                </pic:pic>
              </a:graphicData>
            </a:graphic>
          </wp:inline>
        </w:drawing>
      </w:r>
      <w:r>
        <w:rPr>
          <w:rFonts w:eastAsia="仿宋_GB2312"/>
          <w:sz w:val="32"/>
          <w:szCs w:val="32"/>
        </w:rPr>
        <w:drawing>
          <wp:inline distT="0" distB="0" distL="114300" distR="114300">
            <wp:extent cx="4657090" cy="2209800"/>
            <wp:effectExtent l="0" t="0" r="6350" b="3175"/>
            <wp:docPr id="49" name="图片 2" descr="160620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1606207886(1)"/>
                    <pic:cNvPicPr>
                      <a:picLocks noChangeAspect="1"/>
                    </pic:cNvPicPr>
                  </pic:nvPicPr>
                  <pic:blipFill>
                    <a:blip r:embed="rId14"/>
                    <a:stretch>
                      <a:fillRect/>
                    </a:stretch>
                  </pic:blipFill>
                  <pic:spPr>
                    <a:xfrm>
                      <a:off x="0" y="0"/>
                      <a:ext cx="4657090" cy="2209800"/>
                    </a:xfrm>
                    <a:prstGeom prst="rect">
                      <a:avLst/>
                    </a:prstGeom>
                    <a:noFill/>
                    <a:ln>
                      <a:noFill/>
                    </a:ln>
                  </pic:spPr>
                </pic:pic>
              </a:graphicData>
            </a:graphic>
          </wp:inline>
        </w:drawing>
      </w:r>
    </w:p>
    <w:p>
      <w:pPr>
        <w:jc w:val="center"/>
        <w:rPr>
          <w:rFonts w:eastAsia="仿宋_GB2312"/>
          <w:sz w:val="32"/>
          <w:szCs w:val="32"/>
        </w:rPr>
      </w:pPr>
      <w:r>
        <w:rPr>
          <w:rFonts w:eastAsia="仿宋_GB2312"/>
          <w:sz w:val="32"/>
          <w:szCs w:val="32"/>
        </w:rPr>
        <w:drawing>
          <wp:inline distT="0" distB="0" distL="114300" distR="114300">
            <wp:extent cx="4308475" cy="2578735"/>
            <wp:effectExtent l="0" t="0" r="9525" b="1270"/>
            <wp:docPr id="50" name="图片 3" descr="73a14bf751992425eec671a8648c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73a14bf751992425eec671a8648c4b3"/>
                    <pic:cNvPicPr>
                      <a:picLocks noChangeAspect="1"/>
                    </pic:cNvPicPr>
                  </pic:nvPicPr>
                  <pic:blipFill>
                    <a:blip r:embed="rId15"/>
                    <a:stretch>
                      <a:fillRect/>
                    </a:stretch>
                  </pic:blipFill>
                  <pic:spPr>
                    <a:xfrm>
                      <a:off x="0" y="0"/>
                      <a:ext cx="4308475" cy="2578735"/>
                    </a:xfrm>
                    <a:prstGeom prst="rect">
                      <a:avLst/>
                    </a:prstGeom>
                    <a:noFill/>
                    <a:ln>
                      <a:noFill/>
                    </a:ln>
                  </pic:spPr>
                </pic:pic>
              </a:graphicData>
            </a:graphic>
          </wp:inline>
        </w:drawing>
      </w:r>
    </w:p>
    <w:p>
      <w:pPr>
        <w:adjustRightInd w:val="0"/>
        <w:snapToGrid w:val="0"/>
        <w:spacing w:line="560" w:lineRule="exact"/>
        <w:ind w:firstLine="632" w:firstLineChars="200"/>
        <w:rPr>
          <w:rFonts w:eastAsia="仿宋_GB2312"/>
          <w:sz w:val="32"/>
          <w:szCs w:val="32"/>
        </w:rPr>
      </w:pPr>
      <w:r>
        <w:rPr>
          <w:rFonts w:eastAsia="仿宋_GB2312"/>
          <w:sz w:val="32"/>
          <w:szCs w:val="32"/>
        </w:rPr>
        <w:t>或通过天津市大中专学校就业信息网注册，在浏览器中输入网址tjsjy.tute.edu.cn，打开天津市大中专学校就业信息网，点击页面右上角单位登陆，在跳转后的页面点击注册。</w:t>
      </w:r>
    </w:p>
    <w:p>
      <w:pPr>
        <w:adjustRightInd w:val="0"/>
        <w:snapToGrid w:val="0"/>
        <w:jc w:val="center"/>
        <w:rPr>
          <w:rFonts w:eastAsia="仿宋_GB2312"/>
          <w:sz w:val="32"/>
          <w:szCs w:val="32"/>
        </w:rPr>
      </w:pPr>
      <w:r>
        <w:rPr>
          <w:rFonts w:eastAsia="仿宋_GB2312"/>
          <w:sz w:val="32"/>
          <w:szCs w:val="32"/>
        </w:rPr>
        <w:drawing>
          <wp:inline distT="0" distB="0" distL="114300" distR="114300">
            <wp:extent cx="5158105" cy="2266315"/>
            <wp:effectExtent l="0" t="0" r="1905" b="635"/>
            <wp:docPr id="51" name="图片 4" descr="说明: Macintosh HD:Users:gx:Pictures:截图:屏幕快照 2020-04-13 下午4.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说明: Macintosh HD:Users:gx:Pictures:截图:屏幕快照 2020-04-13 下午4.57.13.png"/>
                    <pic:cNvPicPr>
                      <a:picLocks noChangeAspect="1"/>
                    </pic:cNvPicPr>
                  </pic:nvPicPr>
                  <pic:blipFill>
                    <a:blip r:embed="rId16"/>
                    <a:stretch>
                      <a:fillRect/>
                    </a:stretch>
                  </pic:blipFill>
                  <pic:spPr>
                    <a:xfrm>
                      <a:off x="0" y="0"/>
                      <a:ext cx="5158105" cy="2266315"/>
                    </a:xfrm>
                    <a:prstGeom prst="rect">
                      <a:avLst/>
                    </a:prstGeom>
                    <a:noFill/>
                    <a:ln>
                      <a:noFill/>
                    </a:ln>
                  </pic:spPr>
                </pic:pic>
              </a:graphicData>
            </a:graphic>
          </wp:inline>
        </w:drawing>
      </w:r>
    </w:p>
    <w:p>
      <w:pPr>
        <w:adjustRightInd w:val="0"/>
        <w:snapToGrid w:val="0"/>
        <w:jc w:val="center"/>
        <w:rPr>
          <w:rFonts w:eastAsia="仿宋_GB2312"/>
          <w:sz w:val="32"/>
          <w:szCs w:val="32"/>
        </w:rPr>
      </w:pPr>
      <w:r>
        <w:rPr>
          <w:rFonts w:eastAsia="仿宋_GB2312"/>
          <w:sz w:val="32"/>
          <w:szCs w:val="32"/>
        </w:rPr>
        <w:drawing>
          <wp:inline distT="0" distB="0" distL="114300" distR="114300">
            <wp:extent cx="5207635" cy="1779905"/>
            <wp:effectExtent l="0" t="0" r="6350" b="1270"/>
            <wp:docPr id="52" name="图片 5" descr="屏幕快照 2020-04-14 下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descr="屏幕快照 2020-04-14 下午5"/>
                    <pic:cNvPicPr>
                      <a:picLocks noChangeAspect="1"/>
                    </pic:cNvPicPr>
                  </pic:nvPicPr>
                  <pic:blipFill>
                    <a:blip r:embed="rId17"/>
                    <a:stretch>
                      <a:fillRect/>
                    </a:stretch>
                  </pic:blipFill>
                  <pic:spPr>
                    <a:xfrm>
                      <a:off x="0" y="0"/>
                      <a:ext cx="5207635" cy="1779905"/>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单位资质审核一般在24小时内完成，若出现延迟或其他情况，企业可通过咨询微信号weyon3771（见下图）答疑。</w:t>
      </w:r>
    </w:p>
    <w:p>
      <w:pPr>
        <w:jc w:val="center"/>
        <w:outlineLvl w:val="1"/>
        <w:rPr>
          <w:rFonts w:eastAsia="仿宋_GB2312"/>
          <w:sz w:val="32"/>
          <w:szCs w:val="32"/>
        </w:rPr>
      </w:pPr>
      <w:r>
        <w:rPr>
          <w:rFonts w:eastAsia="仿宋_GB2312"/>
          <w:sz w:val="32"/>
          <w:szCs w:val="32"/>
        </w:rPr>
        <w:drawing>
          <wp:inline distT="0" distB="0" distL="114300" distR="114300">
            <wp:extent cx="2045970" cy="2499995"/>
            <wp:effectExtent l="0" t="0" r="5080" b="4445"/>
            <wp:docPr id="53" name="图片 6" descr="微信图片_2020050915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微信图片_20200509152419"/>
                    <pic:cNvPicPr>
                      <a:picLocks noChangeAspect="1"/>
                    </pic:cNvPicPr>
                  </pic:nvPicPr>
                  <pic:blipFill>
                    <a:blip r:embed="rId18"/>
                    <a:stretch>
                      <a:fillRect/>
                    </a:stretch>
                  </pic:blipFill>
                  <pic:spPr>
                    <a:xfrm>
                      <a:off x="0" y="0"/>
                      <a:ext cx="2045970" cy="2499995"/>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2.报名视频双选会</w:t>
      </w:r>
    </w:p>
    <w:p>
      <w:pPr>
        <w:spacing w:line="560" w:lineRule="exact"/>
        <w:ind w:firstLine="632" w:firstLineChars="200"/>
        <w:rPr>
          <w:rFonts w:eastAsia="仿宋_GB2312"/>
          <w:sz w:val="32"/>
          <w:szCs w:val="32"/>
        </w:rPr>
      </w:pPr>
      <w:r>
        <w:rPr>
          <w:rFonts w:eastAsia="仿宋_GB2312"/>
          <w:sz w:val="32"/>
          <w:szCs w:val="32"/>
        </w:rPr>
        <w:t>已注册单位直接点击相应场次双选会通道网址，登录、完善招聘信息，进行报名。</w:t>
      </w:r>
    </w:p>
    <w:p>
      <w:pPr>
        <w:jc w:val="center"/>
        <w:rPr>
          <w:rFonts w:eastAsia="仿宋_GB2312"/>
          <w:sz w:val="32"/>
          <w:szCs w:val="32"/>
        </w:rPr>
      </w:pPr>
      <w:r>
        <w:rPr>
          <w:rFonts w:eastAsia="仿宋_GB2312"/>
          <w:sz w:val="32"/>
          <w:szCs w:val="32"/>
        </w:rPr>
        <w:drawing>
          <wp:inline distT="0" distB="0" distL="114300" distR="114300">
            <wp:extent cx="4826000" cy="2316480"/>
            <wp:effectExtent l="0" t="0" r="10160" b="4445"/>
            <wp:docPr id="54" name="图片 7"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1606122450(1)"/>
                    <pic:cNvPicPr>
                      <a:picLocks noChangeAspect="1"/>
                    </pic:cNvPicPr>
                  </pic:nvPicPr>
                  <pic:blipFill>
                    <a:blip r:embed="rId19"/>
                    <a:stretch>
                      <a:fillRect/>
                    </a:stretch>
                  </pic:blipFill>
                  <pic:spPr>
                    <a:xfrm>
                      <a:off x="0" y="0"/>
                      <a:ext cx="4826000" cy="2316480"/>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或进入单位后台，点击“云校招-视频双选会”进入，搜索选择“津英就业”网络直播专场视频双选会，了解详情，点击“去报名”按钮，填写相关信息报名提交后，等待审核通知。</w:t>
      </w:r>
    </w:p>
    <w:p>
      <w:pPr>
        <w:jc w:val="center"/>
        <w:rPr>
          <w:rFonts w:eastAsia="仿宋_GB2312"/>
          <w:sz w:val="32"/>
          <w:szCs w:val="32"/>
        </w:rPr>
      </w:pPr>
      <w:r>
        <w:rPr>
          <w:rFonts w:eastAsia="仿宋_GB2312"/>
          <w:sz w:val="32"/>
          <w:szCs w:val="32"/>
        </w:rPr>
        <w:drawing>
          <wp:inline distT="0" distB="0" distL="114300" distR="114300">
            <wp:extent cx="5266055" cy="2506980"/>
            <wp:effectExtent l="0" t="0" r="1905" b="8255"/>
            <wp:docPr id="55" name="图片 8"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1606122450(1)"/>
                    <pic:cNvPicPr>
                      <a:picLocks noChangeAspect="1"/>
                    </pic:cNvPicPr>
                  </pic:nvPicPr>
                  <pic:blipFill>
                    <a:blip r:embed="rId20"/>
                    <a:srcRect l="-121" t="10330" r="133" b="5058"/>
                    <a:stretch>
                      <a:fillRect/>
                    </a:stretch>
                  </pic:blipFill>
                  <pic:spPr>
                    <a:xfrm>
                      <a:off x="0" y="0"/>
                      <a:ext cx="5266055" cy="2506980"/>
                    </a:xfrm>
                    <a:prstGeom prst="rect">
                      <a:avLst/>
                    </a:prstGeom>
                    <a:noFill/>
                    <a:ln>
                      <a:noFill/>
                    </a:ln>
                  </pic:spPr>
                </pic:pic>
              </a:graphicData>
            </a:graphic>
          </wp:inline>
        </w:drawing>
      </w:r>
    </w:p>
    <w:p>
      <w:pPr>
        <w:ind w:firstLine="632" w:firstLineChars="200"/>
        <w:rPr>
          <w:rFonts w:eastAsia="仿宋_GB2312"/>
          <w:sz w:val="32"/>
          <w:szCs w:val="32"/>
        </w:rPr>
      </w:pPr>
      <w:r>
        <w:rPr>
          <w:rFonts w:eastAsia="仿宋_GB2312"/>
          <w:sz w:val="32"/>
          <w:szCs w:val="32"/>
        </w:rPr>
        <w:t>修改报名信息，若单位在报名完毕后需要修改招聘职位、面试官等信息，可具体联系视频双选会组织工作人员后进行修改。具体联系方式，参见视频双选会详情说明。</w:t>
      </w:r>
    </w:p>
    <w:p>
      <w:pPr>
        <w:spacing w:line="560" w:lineRule="exact"/>
        <w:ind w:firstLine="632" w:firstLineChars="200"/>
        <w:rPr>
          <w:rFonts w:eastAsia="仿宋_GB2312"/>
          <w:sz w:val="32"/>
          <w:szCs w:val="32"/>
        </w:rPr>
      </w:pPr>
      <w:r>
        <w:rPr>
          <w:rFonts w:eastAsia="仿宋_GB2312"/>
          <w:sz w:val="32"/>
          <w:szCs w:val="32"/>
        </w:rPr>
        <w:t>3.完善企业招聘简章</w:t>
      </w:r>
    </w:p>
    <w:p>
      <w:pPr>
        <w:spacing w:line="560" w:lineRule="exact"/>
        <w:ind w:firstLine="632" w:firstLineChars="200"/>
        <w:rPr>
          <w:rFonts w:eastAsia="仿宋_GB2312"/>
          <w:sz w:val="32"/>
          <w:szCs w:val="32"/>
        </w:rPr>
      </w:pPr>
      <w:r>
        <w:rPr>
          <w:rFonts w:eastAsia="仿宋_GB2312"/>
          <w:sz w:val="32"/>
          <w:szCs w:val="32"/>
        </w:rPr>
        <w:t>登录企业后台，点击“校园招聘-招聘简章”，点击“新增”，填写招聘简章标题、使用说明以及内容，完成之后点击保存。</w:t>
      </w:r>
    </w:p>
    <w:p>
      <w:pPr>
        <w:jc w:val="center"/>
        <w:rPr>
          <w:rFonts w:eastAsia="仿宋_GB2312"/>
          <w:sz w:val="32"/>
          <w:szCs w:val="32"/>
        </w:rPr>
      </w:pPr>
      <w:r>
        <w:rPr>
          <w:rFonts w:eastAsia="仿宋_GB2312"/>
          <w:sz w:val="32"/>
          <w:szCs w:val="32"/>
        </w:rPr>
        <w:drawing>
          <wp:inline distT="0" distB="0" distL="114300" distR="114300">
            <wp:extent cx="4811395" cy="2346325"/>
            <wp:effectExtent l="0" t="0" r="3175" b="6985"/>
            <wp:docPr id="56" name="图片 9"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1606122450(1)"/>
                    <pic:cNvPicPr>
                      <a:picLocks noChangeAspect="1"/>
                    </pic:cNvPicPr>
                  </pic:nvPicPr>
                  <pic:blipFill>
                    <a:blip r:embed="rId21"/>
                    <a:stretch>
                      <a:fillRect/>
                    </a:stretch>
                  </pic:blipFill>
                  <pic:spPr>
                    <a:xfrm>
                      <a:off x="0" y="0"/>
                      <a:ext cx="4811395" cy="2346325"/>
                    </a:xfrm>
                    <a:prstGeom prst="rect">
                      <a:avLst/>
                    </a:prstGeom>
                    <a:noFill/>
                    <a:ln>
                      <a:noFill/>
                    </a:ln>
                  </pic:spPr>
                </pic:pic>
              </a:graphicData>
            </a:graphic>
          </wp:inline>
        </w:drawing>
      </w:r>
      <w:r>
        <w:rPr>
          <w:rFonts w:eastAsia="仿宋_GB2312"/>
          <w:sz w:val="32"/>
          <w:szCs w:val="32"/>
        </w:rPr>
        <w:drawing>
          <wp:inline distT="0" distB="0" distL="114300" distR="114300">
            <wp:extent cx="4182110" cy="1998345"/>
            <wp:effectExtent l="0" t="0" r="6350" b="9525"/>
            <wp:docPr id="57" name="图片 10" descr="1606122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1606122450(1)"/>
                    <pic:cNvPicPr>
                      <a:picLocks noChangeAspect="1"/>
                    </pic:cNvPicPr>
                  </pic:nvPicPr>
                  <pic:blipFill>
                    <a:blip r:embed="rId22"/>
                    <a:stretch>
                      <a:fillRect/>
                    </a:stretch>
                  </pic:blipFill>
                  <pic:spPr>
                    <a:xfrm>
                      <a:off x="0" y="0"/>
                      <a:ext cx="4182110" cy="1998345"/>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招聘简章内容编辑规范：</w:t>
      </w:r>
    </w:p>
    <w:p>
      <w:pPr>
        <w:spacing w:line="560" w:lineRule="exact"/>
        <w:ind w:firstLine="632" w:firstLineChars="200"/>
        <w:rPr>
          <w:rFonts w:eastAsia="仿宋_GB2312"/>
          <w:sz w:val="32"/>
          <w:szCs w:val="32"/>
        </w:rPr>
      </w:pPr>
      <w:r>
        <w:rPr>
          <w:rFonts w:eastAsia="仿宋_GB2312"/>
          <w:sz w:val="32"/>
          <w:szCs w:val="32"/>
        </w:rPr>
        <w:t>（1）字号16px、行距1.75最佳；</w:t>
      </w:r>
    </w:p>
    <w:p>
      <w:pPr>
        <w:spacing w:line="560" w:lineRule="exact"/>
        <w:ind w:firstLine="632" w:firstLineChars="200"/>
        <w:rPr>
          <w:rFonts w:eastAsia="仿宋_GB2312"/>
          <w:sz w:val="32"/>
          <w:szCs w:val="32"/>
        </w:rPr>
      </w:pPr>
      <w:r>
        <w:rPr>
          <w:rFonts w:eastAsia="仿宋_GB2312"/>
          <w:sz w:val="32"/>
          <w:szCs w:val="32"/>
        </w:rPr>
        <w:t>（2）不要直接从word中复制粘贴，要在txt文档中过一遍，去掉格式；</w:t>
      </w:r>
    </w:p>
    <w:p>
      <w:pPr>
        <w:spacing w:line="560" w:lineRule="exact"/>
        <w:ind w:firstLine="632" w:firstLineChars="200"/>
        <w:rPr>
          <w:rFonts w:eastAsia="仿宋_GB2312"/>
          <w:sz w:val="32"/>
          <w:szCs w:val="32"/>
        </w:rPr>
      </w:pPr>
      <w:r>
        <w:rPr>
          <w:rFonts w:eastAsia="仿宋_GB2312"/>
          <w:sz w:val="32"/>
          <w:szCs w:val="32"/>
        </w:rPr>
        <w:t>（3）段与段之间空行，段首不要空两个字（在手机端阅读不好看）；</w:t>
      </w:r>
    </w:p>
    <w:p>
      <w:pPr>
        <w:spacing w:line="560" w:lineRule="exact"/>
        <w:ind w:firstLine="632" w:firstLineChars="200"/>
        <w:rPr>
          <w:rFonts w:eastAsia="仿宋_GB2312"/>
          <w:sz w:val="32"/>
          <w:szCs w:val="32"/>
        </w:rPr>
      </w:pPr>
      <w:r>
        <w:rPr>
          <w:rFonts w:eastAsia="仿宋_GB2312"/>
          <w:sz w:val="32"/>
          <w:szCs w:val="32"/>
        </w:rPr>
        <w:t>（4）最后一段后面不要空行；</w:t>
      </w:r>
    </w:p>
    <w:p>
      <w:pPr>
        <w:spacing w:line="560" w:lineRule="exact"/>
        <w:ind w:firstLine="632" w:firstLineChars="200"/>
        <w:rPr>
          <w:rFonts w:eastAsia="仿宋_GB2312"/>
          <w:sz w:val="32"/>
          <w:szCs w:val="32"/>
        </w:rPr>
      </w:pPr>
      <w:r>
        <w:rPr>
          <w:rFonts w:eastAsia="仿宋_GB2312"/>
          <w:sz w:val="32"/>
          <w:szCs w:val="32"/>
        </w:rPr>
        <w:t>（5）表格都截图然后再上传，长表格需要截多张。</w:t>
      </w:r>
    </w:p>
    <w:p>
      <w:pPr>
        <w:numPr>
          <w:ilvl w:val="0"/>
          <w:numId w:val="1"/>
        </w:numPr>
        <w:spacing w:line="560" w:lineRule="exact"/>
        <w:ind w:firstLine="632" w:firstLineChars="200"/>
        <w:jc w:val="left"/>
        <w:rPr>
          <w:rFonts w:eastAsia="黑体"/>
          <w:sz w:val="32"/>
          <w:szCs w:val="32"/>
        </w:rPr>
      </w:pPr>
      <w:r>
        <w:rPr>
          <w:rFonts w:eastAsia="黑体"/>
          <w:sz w:val="32"/>
          <w:szCs w:val="32"/>
        </w:rPr>
        <w:t>报名审核通过后单位端操作指引</w:t>
      </w:r>
    </w:p>
    <w:p>
      <w:pPr>
        <w:spacing w:line="560" w:lineRule="exact"/>
        <w:ind w:firstLine="632" w:firstLineChars="200"/>
        <w:rPr>
          <w:rFonts w:eastAsia="仿宋_GB2312"/>
          <w:sz w:val="32"/>
          <w:szCs w:val="32"/>
        </w:rPr>
      </w:pPr>
      <w:r>
        <w:rPr>
          <w:rFonts w:eastAsia="仿宋_GB2312"/>
          <w:sz w:val="32"/>
          <w:szCs w:val="32"/>
        </w:rPr>
        <w:t>1.进入视频面试大厅</w:t>
      </w:r>
    </w:p>
    <w:p>
      <w:pPr>
        <w:spacing w:line="560" w:lineRule="exact"/>
        <w:ind w:firstLine="632" w:firstLineChars="200"/>
        <w:rPr>
          <w:rFonts w:eastAsia="仿宋_GB2312"/>
          <w:sz w:val="32"/>
          <w:szCs w:val="32"/>
        </w:rPr>
      </w:pPr>
      <w:r>
        <w:rPr>
          <w:rFonts w:eastAsia="仿宋_GB2312"/>
          <w:sz w:val="32"/>
          <w:szCs w:val="32"/>
        </w:rPr>
        <w:t>单位报名被审核通过后，进入“我的报名”可以查看已审核通过场次，并可以查看“求职者大厅”查看学生简历，并对“快招聘|同城平台”栏目下的所有学生进行面试邀请，点击“面试间”。</w:t>
      </w:r>
    </w:p>
    <w:p>
      <w:pPr>
        <w:jc w:val="center"/>
        <w:rPr>
          <w:rFonts w:eastAsia="仿宋_GB2312"/>
          <w:sz w:val="32"/>
          <w:szCs w:val="32"/>
        </w:rPr>
      </w:pPr>
      <w:r>
        <w:rPr>
          <w:rFonts w:eastAsia="仿宋_GB2312"/>
          <w:sz w:val="32"/>
          <w:szCs w:val="32"/>
        </w:rPr>
        <w:drawing>
          <wp:inline distT="0" distB="0" distL="114300" distR="114300">
            <wp:extent cx="5271135" cy="1621155"/>
            <wp:effectExtent l="0" t="0" r="7620" b="889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3"/>
                    <a:stretch>
                      <a:fillRect/>
                    </a:stretch>
                  </pic:blipFill>
                  <pic:spPr>
                    <a:xfrm>
                      <a:off x="0" y="0"/>
                      <a:ext cx="5271135" cy="1621155"/>
                    </a:xfrm>
                    <a:prstGeom prst="rect">
                      <a:avLst/>
                    </a:prstGeom>
                    <a:noFill/>
                    <a:ln>
                      <a:noFill/>
                    </a:ln>
                  </pic:spPr>
                </pic:pic>
              </a:graphicData>
            </a:graphic>
          </wp:inline>
        </w:drawing>
      </w:r>
    </w:p>
    <w:p>
      <w:pPr>
        <w:jc w:val="center"/>
        <w:rPr>
          <w:rFonts w:eastAsia="仿宋_GB2312"/>
          <w:sz w:val="32"/>
          <w:szCs w:val="32"/>
        </w:rPr>
      </w:pPr>
      <w:r>
        <w:rPr>
          <w:rFonts w:eastAsia="仿宋_GB2312"/>
          <w:sz w:val="32"/>
          <w:szCs w:val="32"/>
        </w:rPr>
        <w:drawing>
          <wp:inline distT="0" distB="0" distL="114300" distR="114300">
            <wp:extent cx="5262880" cy="1541145"/>
            <wp:effectExtent l="0" t="0" r="5080" b="254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24"/>
                    <a:stretch>
                      <a:fillRect/>
                    </a:stretch>
                  </pic:blipFill>
                  <pic:spPr>
                    <a:xfrm>
                      <a:off x="0" y="0"/>
                      <a:ext cx="5262880" cy="1541145"/>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2.面试人员处理</w:t>
      </w:r>
    </w:p>
    <w:p>
      <w:pPr>
        <w:spacing w:line="560" w:lineRule="exact"/>
        <w:ind w:firstLine="632" w:firstLineChars="200"/>
        <w:rPr>
          <w:rFonts w:eastAsia="仿宋_GB2312"/>
          <w:sz w:val="32"/>
          <w:szCs w:val="32"/>
        </w:rPr>
      </w:pPr>
      <w:r>
        <w:rPr>
          <w:rFonts w:eastAsia="仿宋_GB2312"/>
          <w:sz w:val="32"/>
          <w:szCs w:val="32"/>
        </w:rPr>
        <w:t>（1）求职者主动报名</w:t>
      </w:r>
    </w:p>
    <w:p>
      <w:pPr>
        <w:spacing w:line="560" w:lineRule="exact"/>
        <w:ind w:firstLine="632" w:firstLineChars="200"/>
        <w:rPr>
          <w:rFonts w:eastAsia="仿宋_GB2312"/>
          <w:sz w:val="32"/>
          <w:szCs w:val="32"/>
        </w:rPr>
      </w:pPr>
      <w:r>
        <w:rPr>
          <w:rFonts w:eastAsia="仿宋_GB2312"/>
          <w:sz w:val="32"/>
          <w:szCs w:val="32"/>
        </w:rPr>
        <w:t>进入面试大厅首页，若面试列表中“待处理”界面显示有尚未处理的求职者，可查看右侧求职者简历，查看完毕后可点击处理中的“接受”或“拒绝”，接受则纳入本场面试人员中，否则不纳入（拒绝后不可再进来）。</w:t>
      </w:r>
    </w:p>
    <w:p>
      <w:pPr>
        <w:jc w:val="center"/>
        <w:rPr>
          <w:rFonts w:eastAsia="仿宋_GB2312"/>
          <w:sz w:val="32"/>
          <w:szCs w:val="32"/>
        </w:rPr>
      </w:pPr>
      <w:r>
        <w:rPr>
          <w:rFonts w:eastAsia="仿宋_GB2312"/>
          <w:sz w:val="32"/>
          <w:szCs w:val="32"/>
        </w:rPr>
        <w:drawing>
          <wp:inline distT="0" distB="0" distL="114300" distR="114300">
            <wp:extent cx="4936490" cy="1434465"/>
            <wp:effectExtent l="0" t="0" r="7620" b="127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5"/>
                    <a:stretch>
                      <a:fillRect/>
                    </a:stretch>
                  </pic:blipFill>
                  <pic:spPr>
                    <a:xfrm>
                      <a:off x="0" y="0"/>
                      <a:ext cx="4936490" cy="1434465"/>
                    </a:xfrm>
                    <a:prstGeom prst="rect">
                      <a:avLst/>
                    </a:prstGeom>
                    <a:noFill/>
                    <a:ln>
                      <a:noFill/>
                    </a:ln>
                  </pic:spPr>
                </pic:pic>
              </a:graphicData>
            </a:graphic>
          </wp:inline>
        </w:drawing>
      </w:r>
    </w:p>
    <w:p>
      <w:pPr>
        <w:jc w:val="center"/>
        <w:rPr>
          <w:rFonts w:eastAsia="仿宋_GB2312"/>
          <w:sz w:val="32"/>
          <w:szCs w:val="32"/>
        </w:rPr>
      </w:pPr>
      <w:r>
        <w:rPr>
          <w:rFonts w:eastAsia="仿宋_GB2312"/>
          <w:sz w:val="32"/>
          <w:szCs w:val="32"/>
        </w:rPr>
        <w:drawing>
          <wp:inline distT="0" distB="0" distL="114300" distR="114300">
            <wp:extent cx="4745990" cy="1781175"/>
            <wp:effectExtent l="0" t="0" r="3810" b="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6"/>
                    <a:stretch>
                      <a:fillRect/>
                    </a:stretch>
                  </pic:blipFill>
                  <pic:spPr>
                    <a:xfrm>
                      <a:off x="0" y="0"/>
                      <a:ext cx="4745990" cy="1781175"/>
                    </a:xfrm>
                    <a:prstGeom prst="rect">
                      <a:avLst/>
                    </a:prstGeom>
                    <a:noFill/>
                    <a:ln>
                      <a:noFill/>
                    </a:ln>
                  </pic:spPr>
                </pic:pic>
              </a:graphicData>
            </a:graphic>
          </wp:inline>
        </w:drawing>
      </w:r>
      <w:r>
        <w:rPr>
          <w:rFonts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3023870</wp:posOffset>
                </wp:positionH>
                <wp:positionV relativeFrom="paragraph">
                  <wp:posOffset>59690</wp:posOffset>
                </wp:positionV>
                <wp:extent cx="242570" cy="75565"/>
                <wp:effectExtent l="12700" t="12700" r="14605" b="19685"/>
                <wp:wrapNone/>
                <wp:docPr id="62" name="矩形 62"/>
                <wp:cNvGraphicFramePr/>
                <a:graphic xmlns:a="http://schemas.openxmlformats.org/drawingml/2006/main">
                  <a:graphicData uri="http://schemas.microsoft.com/office/word/2010/wordprocessingShape">
                    <wps:wsp>
                      <wps:cNvSpPr/>
                      <wps:spPr>
                        <a:xfrm>
                          <a:off x="4166870" y="974090"/>
                          <a:ext cx="242570" cy="75565"/>
                        </a:xfrm>
                        <a:prstGeom prst="rect">
                          <a:avLst/>
                        </a:prstGeom>
                        <a:solidFill>
                          <a:srgbClr val="FFFFFF"/>
                        </a:solidFill>
                        <a:ln w="25400" cap="flat" cmpd="sng" algn="ctr">
                          <a:solidFill>
                            <a:srgbClr val="FFFFFF"/>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1pt;margin-top:4.7pt;height:5.95pt;width:19.1pt;z-index:251661312;v-text-anchor:middle;mso-width-relative:page;mso-height-relative:page;" fillcolor="#FFFFFF" filled="t" stroked="t" coordsize="21600,21600" o:gfxdata="UEsDBAoAAAAAAIdO4kAAAAAAAAAAAAAAAAAEAAAAZHJzL1BLAwQUAAAACACHTuJALwO0TNkAAAAI&#10;AQAADwAAAGRycy9kb3ducmV2LnhtbE2PwU7DMBBE70j8g7VI3KiTEAqEbHpAQionSqigx21snIh4&#10;HcVuk/L1mBPcZjWjmbflara9OOrRd44R0kUCQnPjVMcGYfv2dHUHwgdiRb1jjXDSHlbV+VlJhXIT&#10;v+pjHYyIJewLQmhDGAopfdNqS37hBs3R+3SjpRDP0Ug10hTLbS+zJFlKSx3HhZYG/djq5qs+WITN&#10;yWy/5+Hj2TQvNL2vN7t6vcsRLy/S5AFE0HP4C8MvfkSHKjLt3YGVFz1CfrvMYhThPgcR/Zs0j2KP&#10;kKXXIKtS/n+g+gFQSwMEFAAAAAgAh07iQLWAIcB0AgAAAQUAAA4AAABkcnMvZTJvRG9jLnhtbK1U&#10;S27bMBDdF+gdCO4b2YZsN0bkwIjhokDQBEiLrmmKtATwV5K2nF6mQHc9RI9T9Bp9pJRvu8iiXsgz&#10;mtGbeY8zPDs/akUOwofWmoqOT0aUCMNt3ZpdRT993Lx5S0mIzNRMWSMqeisCPV++fnXWuYWY2Maq&#10;WngCEBMWnatoE6NbFEXgjdAsnFgnDILSes0iXL8ras86oGtVTEajWdFZXztvuQgBb9d9kA6I/iWA&#10;VsqWi7Xley1M7FG9UCyCUmhaF+gydyul4PFKyiAiURUF05ifKAJ7m57F8owtdp65puVDC+wlLTzj&#10;pFlrUPQeas0iI3vf/gWlW+5tsDKecKuLnkhWBCzGo2fa3DTMicwFUgd3L3r4f7D8w+Hak7au6GxC&#10;iWEaJ/77249fP78TvIA6nQsLJN24az94AWaiepRep3+QIMeKluPZ7O0cut5W9HRejk4HccUxEo74&#10;pJxMU5gjPp9OZ9OEXjzAOB/iO2E1SUZFPY4uK8oOlyH2qXcpqWqwqq03rVLZ8bvthfLkwHDMm/wb&#10;0J+kKUM6NDItR6kPhuGVGBqY2kGAYHaUMLXDVvDoc+0nX4eXFUlNrllo+mYywtCLMqlXkady4JTU&#10;7fVMVjxuj4PIW1vf4mC87Sc2OL5pAXzJQrxmHiMKBljieIWHVBa07GBR0lj/9V/vUz4mB1FKOow8&#10;KH/ZMy8oUe8NZup0XJaAjdkpp/MJHP84sn0cMXt9YSH3GNeF49lM+VHdmdJb/Rm7vkpVEWKGo3Yv&#10;7uBcxH4VcVtwsVrlNOyFY/HS3DiewJNkxq720co2j0ESqlcH45McbEYepGGL0+o99nPWw821/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A7RM2QAAAAgBAAAPAAAAAAAAAAEAIAAAACIAAABkcnMv&#10;ZG93bnJldi54bWxQSwECFAAUAAAACACHTuJAtYAhwHQCAAABBQAADgAAAAAAAAABACAAAAAoAQAA&#10;ZHJzL2Uyb0RvYy54bWxQSwUGAAAAAAYABgBZAQAADgYAAAAA&#10;">
                <v:fill on="t" focussize="0,0"/>
                <v:stroke weight="2pt" color="#FFFFFF" joinstyle="round"/>
                <v:imagedata o:title=""/>
                <o:lock v:ext="edit" aspectratio="f"/>
                <v:textbox>
                  <w:txbxContent>
                    <w:p>
                      <w:pPr>
                        <w:jc w:val="center"/>
                      </w:pPr>
                    </w:p>
                  </w:txbxContent>
                </v:textbox>
              </v:rect>
            </w:pict>
          </mc:Fallback>
        </mc:AlternateContent>
      </w:r>
    </w:p>
    <w:p>
      <w:pPr>
        <w:spacing w:line="560" w:lineRule="exact"/>
        <w:ind w:firstLine="632" w:firstLineChars="200"/>
        <w:rPr>
          <w:rFonts w:eastAsia="仿宋_GB2312"/>
          <w:sz w:val="32"/>
          <w:szCs w:val="32"/>
        </w:rPr>
      </w:pPr>
      <w:r>
        <w:rPr>
          <w:rFonts w:eastAsia="仿宋_GB2312"/>
          <w:sz w:val="32"/>
          <w:szCs w:val="32"/>
        </w:rPr>
        <w:t>（2）单位主动邀约求职者进行面试</w:t>
      </w:r>
    </w:p>
    <w:p>
      <w:pPr>
        <w:spacing w:line="560" w:lineRule="exact"/>
        <w:ind w:firstLine="632" w:firstLineChars="200"/>
        <w:rPr>
          <w:rFonts w:eastAsia="仿宋_GB2312"/>
          <w:sz w:val="32"/>
          <w:szCs w:val="32"/>
        </w:rPr>
      </w:pPr>
      <w:r>
        <w:rPr>
          <w:rFonts w:eastAsia="仿宋_GB2312"/>
          <w:sz w:val="32"/>
          <w:szCs w:val="32"/>
        </w:rPr>
        <w:t>若暂无待面试的求职者，可点击左下角的“邀约人才”按钮进行其他求职者的邀约。</w:t>
      </w:r>
    </w:p>
    <w:p>
      <w:pPr>
        <w:spacing w:line="560" w:lineRule="exact"/>
        <w:ind w:firstLine="632" w:firstLineChars="200"/>
        <w:rPr>
          <w:rFonts w:eastAsia="仿宋_GB2312"/>
          <w:sz w:val="32"/>
          <w:szCs w:val="32"/>
        </w:rPr>
      </w:pPr>
      <w:r>
        <w:rPr>
          <w:rFonts w:eastAsia="仿宋_GB2312"/>
          <w:sz w:val="32"/>
          <w:szCs w:val="32"/>
        </w:rPr>
        <w:t>进入到求职者大厅界面，可点击查看求职者简历，若符合本单位要求，则可点击“邀约面试”进行邀约学生。若求职者同意，则也会显示在面试大厅中的面试列表中待单位进行面试。</w:t>
      </w:r>
    </w:p>
    <w:p>
      <w:pPr>
        <w:jc w:val="center"/>
        <w:rPr>
          <w:rFonts w:eastAsia="仿宋_GB2312"/>
          <w:sz w:val="32"/>
          <w:szCs w:val="32"/>
        </w:rPr>
      </w:pPr>
      <w:r>
        <w:rPr>
          <w:rFonts w:eastAsia="仿宋_GB2312"/>
          <w:sz w:val="32"/>
          <w:szCs w:val="32"/>
        </w:rPr>
        <w:drawing>
          <wp:inline distT="0" distB="0" distL="114300" distR="114300">
            <wp:extent cx="5096510" cy="2378075"/>
            <wp:effectExtent l="0" t="0" r="9525" b="7620"/>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7"/>
                    <a:stretch>
                      <a:fillRect/>
                    </a:stretch>
                  </pic:blipFill>
                  <pic:spPr>
                    <a:xfrm>
                      <a:off x="0" y="0"/>
                      <a:ext cx="5096510" cy="2378075"/>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3.开始面试</w:t>
      </w:r>
    </w:p>
    <w:p>
      <w:pPr>
        <w:spacing w:line="560" w:lineRule="exact"/>
        <w:ind w:firstLine="632" w:firstLineChars="200"/>
        <w:rPr>
          <w:rFonts w:eastAsia="仿宋_GB2312"/>
          <w:sz w:val="32"/>
          <w:szCs w:val="32"/>
        </w:rPr>
      </w:pPr>
      <w:r>
        <w:rPr>
          <w:rFonts w:eastAsia="仿宋_GB2312"/>
          <w:sz w:val="32"/>
          <w:szCs w:val="32"/>
        </w:rPr>
        <w:t>待视频双选会开始时间一到，单位即可对“面试列表”中的在线求职者进行发起面试，点击“开始面试”即可与求职者建立视频连接，开始正式的视频面试。</w:t>
      </w:r>
    </w:p>
    <w:p>
      <w:pPr>
        <w:spacing w:line="560" w:lineRule="exact"/>
        <w:ind w:firstLine="632" w:firstLineChars="200"/>
        <w:rPr>
          <w:rFonts w:eastAsia="仿宋_GB2312"/>
          <w:sz w:val="32"/>
          <w:szCs w:val="32"/>
        </w:rPr>
      </w:pPr>
      <w:r>
        <w:rPr>
          <w:rFonts w:eastAsia="仿宋_GB2312"/>
          <w:sz w:val="32"/>
          <w:szCs w:val="32"/>
        </w:rPr>
        <w:t>友情提示：在正式面试前可点击“测试设备”检查摄像头、麦克风等是否可正常使用再进行发起面试。</w:t>
      </w:r>
    </w:p>
    <w:p>
      <w:pPr>
        <w:jc w:val="center"/>
        <w:rPr>
          <w:rFonts w:eastAsia="仿宋_GB2312"/>
          <w:sz w:val="32"/>
          <w:szCs w:val="32"/>
        </w:rPr>
      </w:pPr>
      <w:r>
        <w:rPr>
          <w:rFonts w:eastAsia="仿宋_GB2312"/>
          <w:sz w:val="32"/>
          <w:szCs w:val="32"/>
        </w:rPr>
        <w:drawing>
          <wp:inline distT="0" distB="0" distL="114300" distR="114300">
            <wp:extent cx="4822190" cy="1894840"/>
            <wp:effectExtent l="0" t="0" r="3175" b="508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28"/>
                    <a:stretch>
                      <a:fillRect/>
                    </a:stretch>
                  </pic:blipFill>
                  <pic:spPr>
                    <a:xfrm>
                      <a:off x="0" y="0"/>
                      <a:ext cx="4822190" cy="1894840"/>
                    </a:xfrm>
                    <a:prstGeom prst="rect">
                      <a:avLst/>
                    </a:prstGeom>
                    <a:noFill/>
                    <a:ln>
                      <a:noFill/>
                    </a:ln>
                  </pic:spPr>
                </pic:pic>
              </a:graphicData>
            </a:graphic>
          </wp:inline>
        </w:drawing>
      </w:r>
    </w:p>
    <w:p>
      <w:pPr>
        <w:jc w:val="center"/>
        <w:rPr>
          <w:rFonts w:eastAsia="仿宋_GB2312"/>
          <w:sz w:val="32"/>
          <w:szCs w:val="32"/>
        </w:rPr>
      </w:pPr>
      <w:r>
        <w:rPr>
          <w:rFonts w:eastAsia="仿宋_GB2312"/>
          <w:sz w:val="32"/>
          <w:szCs w:val="32"/>
        </w:rPr>
        <w:drawing>
          <wp:inline distT="0" distB="0" distL="114300" distR="114300">
            <wp:extent cx="4848860" cy="1854200"/>
            <wp:effectExtent l="0" t="0" r="8890" b="254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29"/>
                    <a:stretch>
                      <a:fillRect/>
                    </a:stretch>
                  </pic:blipFill>
                  <pic:spPr>
                    <a:xfrm>
                      <a:off x="0" y="0"/>
                      <a:ext cx="4848860" cy="1854200"/>
                    </a:xfrm>
                    <a:prstGeom prst="rect">
                      <a:avLst/>
                    </a:prstGeom>
                    <a:noFill/>
                    <a:ln>
                      <a:noFill/>
                    </a:ln>
                  </pic:spPr>
                </pic:pic>
              </a:graphicData>
            </a:graphic>
          </wp:inline>
        </w:drawing>
      </w:r>
    </w:p>
    <w:p>
      <w:pPr>
        <w:spacing w:line="560" w:lineRule="exact"/>
        <w:ind w:firstLine="632" w:firstLineChars="200"/>
        <w:rPr>
          <w:rFonts w:eastAsia="仿宋_GB2312"/>
          <w:sz w:val="32"/>
          <w:szCs w:val="32"/>
        </w:rPr>
      </w:pPr>
      <w:r>
        <w:rPr>
          <w:rFonts w:eastAsia="仿宋_GB2312"/>
          <w:sz w:val="32"/>
          <w:szCs w:val="32"/>
        </w:rPr>
        <w:t>在面试中，针对求职者情况，可在下方“面试备注”处边面试边具体备注面试情况。在面试结束后，针对求职者要标注“合适”或者“不合适”，在标注后选择结束面试即可。再对面试列表中的其他在线求职者进行面试。</w:t>
      </w:r>
    </w:p>
    <w:p>
      <w:pPr>
        <w:jc w:val="center"/>
        <w:rPr>
          <w:rFonts w:eastAsia="仿宋_GB2312"/>
          <w:sz w:val="32"/>
          <w:szCs w:val="32"/>
        </w:rPr>
        <w:sectPr>
          <w:headerReference r:id="rId3" w:type="default"/>
          <w:footerReference r:id="rId4" w:type="default"/>
          <w:pgSz w:w="11906" w:h="16838"/>
          <w:pgMar w:top="2098" w:right="1531" w:bottom="2098" w:left="1531" w:header="851" w:footer="1701" w:gutter="0"/>
          <w:pgNumType w:fmt="numberInDash"/>
          <w:cols w:space="720" w:num="1"/>
          <w:docGrid w:type="linesAndChars" w:linePitch="574" w:charSpace="-849"/>
        </w:sectPr>
      </w:pPr>
      <w:r>
        <w:rPr>
          <w:rFonts w:eastAsia="仿宋_GB2312"/>
          <w:sz w:val="32"/>
          <w:szCs w:val="32"/>
        </w:rPr>
        <w:drawing>
          <wp:inline distT="0" distB="0" distL="114300" distR="114300">
            <wp:extent cx="4530725" cy="2304415"/>
            <wp:effectExtent l="0" t="0" r="3175" b="571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30"/>
                    <a:stretch>
                      <a:fillRect/>
                    </a:stretch>
                  </pic:blipFill>
                  <pic:spPr>
                    <a:xfrm>
                      <a:off x="0" y="0"/>
                      <a:ext cx="4530725" cy="2304415"/>
                    </a:xfrm>
                    <a:prstGeom prst="rect">
                      <a:avLst/>
                    </a:prstGeom>
                    <a:noFill/>
                    <a:ln>
                      <a:noFill/>
                    </a:ln>
                  </pic:spPr>
                </pic:pic>
              </a:graphicData>
            </a:graphic>
          </wp:inline>
        </w:drawing>
      </w:r>
      <w:r>
        <w:rPr>
          <w:rFonts w:eastAsia="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3153410</wp:posOffset>
                </wp:positionH>
                <wp:positionV relativeFrom="paragraph">
                  <wp:posOffset>138430</wp:posOffset>
                </wp:positionV>
                <wp:extent cx="225425" cy="95250"/>
                <wp:effectExtent l="12700" t="12700" r="20955" b="21590"/>
                <wp:wrapNone/>
                <wp:docPr id="67" name="矩形 67"/>
                <wp:cNvGraphicFramePr/>
                <a:graphic xmlns:a="http://schemas.openxmlformats.org/drawingml/2006/main">
                  <a:graphicData uri="http://schemas.microsoft.com/office/word/2010/wordprocessingShape">
                    <wps:wsp>
                      <wps:cNvSpPr/>
                      <wps:spPr>
                        <a:xfrm>
                          <a:off x="4296410" y="1052830"/>
                          <a:ext cx="225425" cy="95250"/>
                        </a:xfrm>
                        <a:prstGeom prst="rect">
                          <a:avLst/>
                        </a:prstGeom>
                        <a:solidFill>
                          <a:srgbClr val="FFFFFF"/>
                        </a:solidFill>
                        <a:ln w="25400" cap="flat" cmpd="sng" algn="ctr">
                          <a:solidFill>
                            <a:srgbClr val="FFFFFF"/>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3pt;margin-top:10.9pt;height:7.5pt;width:17.75pt;z-index:251662336;v-text-anchor:middle;mso-width-relative:page;mso-height-relative:page;" fillcolor="#FFFFFF" filled="t" stroked="t" coordsize="21600,21600" o:gfxdata="UEsDBAoAAAAAAIdO4kAAAAAAAAAAAAAAAAAEAAAAZHJzL1BLAwQUAAAACACHTuJAU6bjiNoAAAAJ&#10;AQAADwAAAGRycy9kb3ducmV2LnhtbE2PQU+DQBCF7yb+h82YeLMLtJKWMvRgYlJPVmy0xy07ApGd&#10;Jey2UH+966keJ/Plve/lm8l04kyDay0jxLMIBHFldcs1wv79+WEJwnnFWnWWCeFCDjbF7U2uMm1H&#10;fqNz6WsRQthlCqHxvs+kdFVDRrmZ7YnD78sORvlwDrXUgxpDuOlkEkWpNKrl0NConp4aqr7Lk0HY&#10;Xer9z9R/vtTVqxo/trtDuT0sEO/v4mgNwtPkrzD86Qd1KILT0Z5YO9EhLFZpGlCEJA4TAvA4T2IQ&#10;R4R5ugRZ5PL/guIXUEsDBBQAAAAIAIdO4kBx2qyLeAIAAAIFAAAOAAAAZHJzL2Uyb0RvYy54bWyt&#10;VEtu2zAQ3RfoHQjuG9mqlI8ROTBiuCgQNAHcomuaoiwB/JWkLaeXKdBdD9HjFL1GHynl2y6yqBf0&#10;DGf0ZubNDM8vDkqSvXC+M7qi06MJJUJzU3d6W9FPH1dvTinxgemaSaNFRW+Fpxfz16/OezsTuWmN&#10;rIUjANF+1tuKtiHYWZZ53grF/JGxQsPYGKdYgOq2We1YD3Qls3wyOc5642rrDBfe43Y5GOmI6F4C&#10;aJqm42Jp+E4JHQZUJyQLKMm3nfV0nrJtGsHDddN4EYisKCoN6UQQyJt4ZvNzNts6ZtuOjymwl6Tw&#10;rCbFOo2g91BLFhjZue4vKNVxZ7xpwhE3KhsKSYygiunkGTfrllmRagHV3t6T7v8fLP+wv3Gkqyt6&#10;fEKJZgod//3tx6+f3wkuwE5v/QxOa3vjRs1DjKUeGqfiP4ogh4oW+dlxMQWvt5iqSZmfvh3ZFYdA&#10;OBzyvCzykhIOh7MyL5M5e8Cxzod3wigShYo69C5RyvZXPiA2XO9cYlhvZFevOimT4rabS+nInqHP&#10;q/SLyeOTJ25Skx6JlMUEeXKG6W0wNRCVBQNebylhcou14MGl2E++9i8LEpNcMt8OySSEMRepY64i&#10;jeVYU6R3IDRK4bA5jCxvTH2LzjgzjKy3fNUB+Ir5cMMcZhQVYIvDNY5GGpRlRomS1riv/7qP/hgd&#10;WCnpMfMo+cuOOUGJfK8xVGfTogBsSEpRnuRQ3GPL5rFF79SlAd1TvBeWJzH6B3knNs6oz1j2RYwK&#10;E9McsQdyR+UyDLuI54KLxSK5YTEsC1d6bXkEj5Rps9gF03RpDCJRAztocFSwGqnV4xrH3XusJ6+H&#10;p2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Om44jaAAAACQEAAA8AAAAAAAAAAQAgAAAAIgAA&#10;AGRycy9kb3ducmV2LnhtbFBLAQIUABQAAAAIAIdO4kBx2qyLeAIAAAIFAAAOAAAAAAAAAAEAIAAA&#10;ACkBAABkcnMvZTJvRG9jLnhtbFBLBQYAAAAABgAGAFkBAAATBgAAAAA=&#10;">
                <v:fill on="t" focussize="0,0"/>
                <v:stroke weight="2pt" color="#FFFFFF" joinstyle="round"/>
                <v:imagedata o:title=""/>
                <o:lock v:ext="edit" aspectratio="f"/>
                <v:textbox>
                  <w:txbxContent>
                    <w:p>
                      <w:pPr>
                        <w:jc w:val="center"/>
                      </w:pPr>
                    </w:p>
                  </w:txbxContent>
                </v:textbox>
              </v:rect>
            </w:pict>
          </mc:Fallback>
        </mc:AlternateContent>
      </w:r>
    </w:p>
    <w:p>
      <w:pPr>
        <w:tabs>
          <w:tab w:val="left" w:pos="3765"/>
        </w:tabs>
        <w:spacing w:line="560" w:lineRule="exact"/>
        <w:jc w:val="left"/>
        <w:rPr>
          <w:rFonts w:eastAsia="黑体"/>
          <w:sz w:val="32"/>
          <w:szCs w:val="32"/>
        </w:rPr>
      </w:pPr>
      <w:r>
        <w:rPr>
          <w:rFonts w:eastAsia="黑体"/>
          <w:color w:val="000000"/>
          <w:kern w:val="0"/>
          <w:sz w:val="32"/>
          <w:szCs w:val="32"/>
          <w:lang w:bidi="en-US"/>
        </w:rPr>
        <w:t>附件2</w:t>
      </w:r>
    </w:p>
    <w:p>
      <w:pPr>
        <w:jc w:val="center"/>
        <w:rPr>
          <w:rFonts w:eastAsia="方正小标宋简体"/>
          <w:sz w:val="44"/>
          <w:szCs w:val="32"/>
        </w:rPr>
      </w:pPr>
      <w:r>
        <w:rPr>
          <w:rFonts w:eastAsia="方正小标宋简体"/>
          <w:sz w:val="44"/>
          <w:szCs w:val="32"/>
        </w:rPr>
        <w:t>视频双选会学生操作指南</w:t>
      </w:r>
    </w:p>
    <w:p>
      <w:pPr>
        <w:spacing w:line="560" w:lineRule="exact"/>
        <w:ind w:firstLine="643" w:firstLineChars="200"/>
        <w:rPr>
          <w:rFonts w:eastAsia="仿宋_GB2312"/>
          <w:sz w:val="32"/>
          <w:szCs w:val="32"/>
        </w:rPr>
      </w:pPr>
      <w:r>
        <w:rPr>
          <w:rFonts w:eastAsia="仿宋_GB2312"/>
          <w:b/>
          <w:bCs/>
          <w:sz w:val="32"/>
          <w:szCs w:val="32"/>
        </w:rPr>
        <w:t>第一步：</w:t>
      </w:r>
      <w:r>
        <w:rPr>
          <w:rFonts w:eastAsia="仿宋_GB2312"/>
          <w:sz w:val="32"/>
          <w:szCs w:val="32"/>
        </w:rPr>
        <w:t>点击相关链接进入双选会，已登录的点击“报名进入会场”进入企业列表页面。未登录的进行注册登录（如果为云就业合作高校，可以点击“云就业匹配”进行信息匹配后自动登录，如果为非云就业合作高校，或者匹配失败，则可以点击“使用当前微信手机号”进行注册）。</w:t>
      </w:r>
    </w:p>
    <w:p>
      <w:pPr>
        <w:adjustRightInd w:val="0"/>
        <w:snapToGrid w:val="0"/>
        <w:spacing w:line="560" w:lineRule="exact"/>
        <w:ind w:firstLine="640" w:firstLineChars="200"/>
        <w:rPr>
          <w:rFonts w:eastAsia="仿宋_GB2312"/>
          <w:sz w:val="32"/>
          <w:szCs w:val="32"/>
        </w:rPr>
      </w:pPr>
      <w:r>
        <w:rPr>
          <w:rFonts w:eastAsia="仿宋_GB2312"/>
          <w:sz w:val="32"/>
          <w:szCs w:val="32"/>
        </w:rPr>
        <w:t xml:space="preserve"> 2.毕业生参会二维码：</w:t>
      </w:r>
    </w:p>
    <w:p>
      <w:pPr>
        <w:adjustRightInd w:val="0"/>
        <w:snapToGrid w:val="0"/>
        <w:spacing w:line="560" w:lineRule="exact"/>
        <w:ind w:left="6" w:firstLine="627" w:firstLineChars="196"/>
        <w:jc w:val="left"/>
        <w:rPr>
          <w:rFonts w:eastAsia="仿宋_GB2312"/>
          <w:sz w:val="32"/>
          <w:szCs w:val="32"/>
        </w:rPr>
      </w:pPr>
      <w:r>
        <w:rPr>
          <w:rFonts w:eastAsia="仿宋_GB2312"/>
          <w:sz w:val="32"/>
          <w:szCs w:val="32"/>
        </w:rPr>
        <w:t>专场</w:t>
      </w:r>
      <w:r>
        <w:rPr>
          <w:rFonts w:hint="eastAsia" w:eastAsia="仿宋_GB2312"/>
          <w:sz w:val="32"/>
          <w:szCs w:val="32"/>
        </w:rPr>
        <w:t>（一）</w:t>
      </w:r>
      <w:r>
        <w:rPr>
          <w:rFonts w:eastAsia="仿宋_GB2312"/>
          <w:sz w:val="32"/>
          <w:szCs w:val="32"/>
        </w:rPr>
        <w:t>：</w:t>
      </w:r>
    </w:p>
    <w:p>
      <w:pPr>
        <w:pStyle w:val="2"/>
        <w:rPr>
          <w:rFonts w:hint="eastAsia"/>
        </w:rPr>
      </w:pPr>
      <w:r>
        <w:drawing>
          <wp:inline distT="0" distB="0" distL="0" distR="0">
            <wp:extent cx="2381250" cy="2343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2381250" cy="2343150"/>
                    </a:xfrm>
                    <a:prstGeom prst="rect">
                      <a:avLst/>
                    </a:prstGeom>
                  </pic:spPr>
                </pic:pic>
              </a:graphicData>
            </a:graphic>
          </wp:inline>
        </w:drawing>
      </w:r>
    </w:p>
    <w:p>
      <w:pPr>
        <w:pStyle w:val="2"/>
      </w:pPr>
    </w:p>
    <w:p>
      <w:pPr>
        <w:adjustRightInd w:val="0"/>
        <w:snapToGrid w:val="0"/>
        <w:spacing w:line="560" w:lineRule="exact"/>
        <w:ind w:firstLine="640" w:firstLineChars="200"/>
        <w:rPr>
          <w:rFonts w:eastAsia="仿宋_GB2312"/>
          <w:sz w:val="32"/>
          <w:szCs w:val="32"/>
        </w:rPr>
      </w:pPr>
      <w:r>
        <w:rPr>
          <w:rFonts w:eastAsia="仿宋_GB2312"/>
          <w:sz w:val="32"/>
          <w:szCs w:val="32"/>
        </w:rPr>
        <w:t>专场</w:t>
      </w:r>
      <w:r>
        <w:rPr>
          <w:rFonts w:hint="eastAsia" w:eastAsia="仿宋_GB2312"/>
          <w:sz w:val="32"/>
          <w:szCs w:val="32"/>
        </w:rPr>
        <w:t>（二）</w:t>
      </w:r>
      <w:r>
        <w:rPr>
          <w:rFonts w:eastAsia="仿宋_GB2312"/>
          <w:sz w:val="32"/>
          <w:szCs w:val="32"/>
        </w:rPr>
        <w:t>：</w:t>
      </w:r>
    </w:p>
    <w:p>
      <w:pPr>
        <w:pStyle w:val="2"/>
        <w:rPr>
          <w:rFonts w:hint="eastAsia"/>
        </w:rPr>
      </w:pPr>
    </w:p>
    <w:p>
      <w:pPr>
        <w:pStyle w:val="2"/>
        <w:rPr>
          <w:rFonts w:eastAsia="仿宋_GB2312"/>
          <w:sz w:val="32"/>
          <w:szCs w:val="32"/>
        </w:rPr>
      </w:pPr>
      <w:r>
        <w:drawing>
          <wp:inline distT="0" distB="0" distL="0" distR="0">
            <wp:extent cx="2266950" cy="22764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2266950" cy="2276475"/>
                    </a:xfrm>
                    <a:prstGeom prst="rect">
                      <a:avLst/>
                    </a:prstGeom>
                  </pic:spPr>
                </pic:pic>
              </a:graphicData>
            </a:graphic>
          </wp:inline>
        </w:drawing>
      </w:r>
    </w:p>
    <w:p>
      <w:pPr>
        <w:pStyle w:val="2"/>
      </w:pPr>
    </w:p>
    <w:p>
      <w:pPr>
        <w:spacing w:line="560" w:lineRule="exact"/>
        <w:ind w:firstLine="640" w:firstLineChars="200"/>
        <w:rPr>
          <w:rFonts w:eastAsia="仿宋_GB2312"/>
          <w:sz w:val="32"/>
          <w:szCs w:val="32"/>
        </w:rPr>
      </w:pPr>
    </w:p>
    <w:p>
      <w:pPr>
        <w:pStyle w:val="7"/>
        <w:widowControl/>
        <w:spacing w:beforeAutospacing="0" w:afterAutospacing="0"/>
        <w:jc w:val="center"/>
        <w:rPr>
          <w:rFonts w:eastAsia="仿宋_GB2312"/>
          <w:sz w:val="32"/>
          <w:szCs w:val="32"/>
        </w:rPr>
      </w:pPr>
      <w:r>
        <w:rPr>
          <w:rFonts w:eastAsia="仿宋_GB2312"/>
          <w:sz w:val="32"/>
          <w:szCs w:val="32"/>
        </w:rPr>
        <w:drawing>
          <wp:inline distT="0" distB="0" distL="114300" distR="114300">
            <wp:extent cx="2137410" cy="2474595"/>
            <wp:effectExtent l="0" t="0" r="15240" b="190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33"/>
                    <a:stretch>
                      <a:fillRect/>
                    </a:stretch>
                  </pic:blipFill>
                  <pic:spPr>
                    <a:xfrm>
                      <a:off x="0" y="0"/>
                      <a:ext cx="2137410" cy="2474595"/>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sz w:val="32"/>
          <w:szCs w:val="32"/>
        </w:rPr>
      </w:pPr>
      <w:r>
        <w:rPr>
          <w:rFonts w:eastAsia="仿宋_GB2312"/>
          <w:b/>
          <w:bCs/>
          <w:kern w:val="2"/>
          <w:sz w:val="32"/>
          <w:szCs w:val="32"/>
        </w:rPr>
        <w:t>第二步：</w:t>
      </w:r>
      <w:r>
        <w:rPr>
          <w:rFonts w:eastAsia="仿宋_GB2312"/>
          <w:kern w:val="2"/>
          <w:sz w:val="32"/>
          <w:szCs w:val="32"/>
        </w:rPr>
        <w:t>登录完成后，点击页面底部“简历”按钮，完善简历（简历完整度大于70%才可以报名招聘会）。完成简历后，点击页面底部“双选会”按钮，“报名进入会场”进入企业列表页</w:t>
      </w:r>
      <w:r>
        <w:rPr>
          <w:rFonts w:eastAsia="仿宋_GB2312"/>
          <w:sz w:val="32"/>
          <w:szCs w:val="32"/>
        </w:rPr>
        <w:t>面。</w:t>
      </w:r>
    </w:p>
    <w:p>
      <w:pPr>
        <w:pStyle w:val="7"/>
        <w:widowControl/>
        <w:spacing w:beforeAutospacing="0" w:afterAutospacing="0"/>
        <w:jc w:val="center"/>
        <w:rPr>
          <w:rFonts w:eastAsia="仿宋_GB2312"/>
          <w:sz w:val="32"/>
          <w:szCs w:val="32"/>
        </w:rPr>
      </w:pPr>
      <w:r>
        <w:rPr>
          <w:rFonts w:eastAsia="仿宋_GB2312"/>
          <w:b/>
          <w:bCs/>
          <w:kern w:val="2"/>
          <w:sz w:val="32"/>
          <w:szCs w:val="32"/>
        </w:rPr>
        <w:drawing>
          <wp:inline distT="0" distB="0" distL="114300" distR="114300">
            <wp:extent cx="2098675" cy="3544570"/>
            <wp:effectExtent l="0" t="0" r="6350" b="6985"/>
            <wp:docPr id="71" name="图片 20" descr="50556d0451d8a27d5d8ecb0b554e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descr="50556d0451d8a27d5d8ecb0b554e3fb"/>
                    <pic:cNvPicPr>
                      <a:picLocks noChangeAspect="1"/>
                    </pic:cNvPicPr>
                  </pic:nvPicPr>
                  <pic:blipFill>
                    <a:blip r:embed="rId34"/>
                    <a:stretch>
                      <a:fillRect/>
                    </a:stretch>
                  </pic:blipFill>
                  <pic:spPr>
                    <a:xfrm>
                      <a:off x="0" y="0"/>
                      <a:ext cx="2098675" cy="3544570"/>
                    </a:xfrm>
                    <a:prstGeom prst="rect">
                      <a:avLst/>
                    </a:prstGeom>
                    <a:noFill/>
                    <a:ln>
                      <a:noFill/>
                    </a:ln>
                  </pic:spPr>
                </pic:pic>
              </a:graphicData>
            </a:graphic>
          </wp:inline>
        </w:drawing>
      </w:r>
      <w:r>
        <w:rPr>
          <w:rFonts w:eastAsia="仿宋_GB2312"/>
          <w:b/>
          <w:bCs/>
          <w:kern w:val="2"/>
          <w:sz w:val="32"/>
          <w:szCs w:val="32"/>
        </w:rPr>
        <w:t xml:space="preserve">    </w:t>
      </w:r>
      <w:r>
        <w:rPr>
          <w:rFonts w:eastAsia="仿宋_GB2312"/>
          <w:b/>
          <w:bCs/>
          <w:kern w:val="2"/>
          <w:sz w:val="32"/>
          <w:szCs w:val="32"/>
        </w:rPr>
        <w:drawing>
          <wp:inline distT="0" distB="0" distL="114300" distR="114300">
            <wp:extent cx="2539365" cy="3573780"/>
            <wp:effectExtent l="0" t="0" r="8255" b="1016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5"/>
                    <a:stretch>
                      <a:fillRect/>
                    </a:stretch>
                  </pic:blipFill>
                  <pic:spPr>
                    <a:xfrm>
                      <a:off x="0" y="0"/>
                      <a:ext cx="2539365" cy="3573780"/>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kern w:val="2"/>
          <w:sz w:val="32"/>
          <w:szCs w:val="32"/>
        </w:rPr>
      </w:pPr>
      <w:r>
        <w:rPr>
          <w:rFonts w:eastAsia="仿宋_GB2312"/>
          <w:b/>
          <w:bCs/>
          <w:kern w:val="2"/>
          <w:sz w:val="32"/>
          <w:szCs w:val="32"/>
        </w:rPr>
        <w:t>第三步：</w:t>
      </w:r>
      <w:r>
        <w:rPr>
          <w:rFonts w:eastAsia="仿宋_GB2312"/>
          <w:kern w:val="2"/>
          <w:sz w:val="32"/>
          <w:szCs w:val="32"/>
        </w:rPr>
        <w:t>进入企业列表后，</w:t>
      </w:r>
      <w:r>
        <w:rPr>
          <w:rFonts w:eastAsia="仿宋_GB2312"/>
          <w:b/>
          <w:bCs/>
          <w:kern w:val="2"/>
          <w:sz w:val="32"/>
          <w:szCs w:val="32"/>
        </w:rPr>
        <w:t>招聘会未召开前，</w:t>
      </w:r>
      <w:r>
        <w:rPr>
          <w:rFonts w:eastAsia="仿宋_GB2312"/>
          <w:kern w:val="2"/>
          <w:sz w:val="32"/>
          <w:szCs w:val="32"/>
        </w:rPr>
        <w:t>可以点击单位名称查看单位详细信息，进行简历投递，并可以跟单位进行文字沟通。</w:t>
      </w:r>
      <w:r>
        <w:rPr>
          <w:rFonts w:eastAsia="仿宋_GB2312"/>
          <w:b/>
          <w:bCs/>
          <w:kern w:val="2"/>
          <w:sz w:val="32"/>
          <w:szCs w:val="32"/>
        </w:rPr>
        <w:t>招聘会召开当天，</w:t>
      </w:r>
      <w:r>
        <w:rPr>
          <w:rFonts w:eastAsia="仿宋_GB2312"/>
          <w:kern w:val="2"/>
          <w:sz w:val="32"/>
          <w:szCs w:val="32"/>
        </w:rPr>
        <w:t>可以点击单位名称边上的视频按钮以及在职位详情页面，向单位发起面试申请。</w:t>
      </w:r>
    </w:p>
    <w:p>
      <w:pPr>
        <w:pStyle w:val="7"/>
        <w:widowControl/>
        <w:spacing w:beforeAutospacing="0" w:afterAutospacing="0"/>
        <w:jc w:val="center"/>
        <w:rPr>
          <w:rFonts w:eastAsia="仿宋_GB2312"/>
          <w:sz w:val="32"/>
          <w:szCs w:val="32"/>
        </w:rPr>
      </w:pPr>
      <w:r>
        <w:rPr>
          <w:rFonts w:eastAsia="仿宋_GB2312"/>
          <w:sz w:val="32"/>
          <w:szCs w:val="32"/>
        </w:rPr>
        <w:drawing>
          <wp:inline distT="0" distB="0" distL="114300" distR="114300">
            <wp:extent cx="2048510" cy="3423920"/>
            <wp:effectExtent l="0" t="0" r="2540" b="889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36"/>
                    <a:stretch>
                      <a:fillRect/>
                    </a:stretch>
                  </pic:blipFill>
                  <pic:spPr>
                    <a:xfrm>
                      <a:off x="0" y="0"/>
                      <a:ext cx="2048510" cy="3423920"/>
                    </a:xfrm>
                    <a:prstGeom prst="rect">
                      <a:avLst/>
                    </a:prstGeom>
                    <a:noFill/>
                    <a:ln>
                      <a:noFill/>
                    </a:ln>
                  </pic:spPr>
                </pic:pic>
              </a:graphicData>
            </a:graphic>
          </wp:inline>
        </w:drawing>
      </w:r>
      <w:r>
        <w:rPr>
          <w:rFonts w:eastAsia="仿宋_GB2312"/>
          <w:sz w:val="32"/>
          <w:szCs w:val="32"/>
        </w:rPr>
        <w:t xml:space="preserve">    </w:t>
      </w:r>
      <w:r>
        <w:rPr>
          <w:rFonts w:eastAsia="仿宋_GB2312"/>
          <w:sz w:val="32"/>
          <w:szCs w:val="32"/>
        </w:rPr>
        <w:drawing>
          <wp:inline distT="0" distB="0" distL="114300" distR="114300">
            <wp:extent cx="2299335" cy="3417570"/>
            <wp:effectExtent l="0" t="0" r="0" b="4445"/>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37"/>
                    <a:stretch>
                      <a:fillRect/>
                    </a:stretch>
                  </pic:blipFill>
                  <pic:spPr>
                    <a:xfrm>
                      <a:off x="0" y="0"/>
                      <a:ext cx="2299335" cy="3417570"/>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kern w:val="2"/>
          <w:sz w:val="32"/>
          <w:szCs w:val="32"/>
        </w:rPr>
      </w:pPr>
      <w:r>
        <w:rPr>
          <w:rFonts w:eastAsia="仿宋_GB2312"/>
          <w:b/>
          <w:bCs/>
          <w:kern w:val="2"/>
          <w:sz w:val="32"/>
          <w:szCs w:val="32"/>
        </w:rPr>
        <w:t>第四步：</w:t>
      </w:r>
      <w:r>
        <w:rPr>
          <w:rFonts w:eastAsia="仿宋_GB2312"/>
          <w:kern w:val="2"/>
          <w:sz w:val="32"/>
          <w:szCs w:val="32"/>
        </w:rPr>
        <w:t>点击右侧“面试”按钮，进入面试页面，可以查看已申请面试是否通过，以及处理企业的面试邀约。</w:t>
      </w:r>
    </w:p>
    <w:p>
      <w:pPr>
        <w:pStyle w:val="7"/>
        <w:widowControl/>
        <w:spacing w:beforeAutospacing="0" w:afterAutospacing="0"/>
        <w:jc w:val="center"/>
        <w:rPr>
          <w:rFonts w:eastAsia="仿宋_GB2312"/>
          <w:kern w:val="2"/>
          <w:sz w:val="32"/>
          <w:szCs w:val="32"/>
        </w:rPr>
      </w:pPr>
      <w:r>
        <w:rPr>
          <w:rFonts w:eastAsia="仿宋_GB2312"/>
          <w:b/>
          <w:bCs/>
          <w:kern w:val="2"/>
          <w:sz w:val="32"/>
          <w:szCs w:val="32"/>
        </w:rPr>
        <w:drawing>
          <wp:inline distT="0" distB="0" distL="114300" distR="114300">
            <wp:extent cx="1978660" cy="3444875"/>
            <wp:effectExtent l="0" t="0" r="7620" b="952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38"/>
                    <a:stretch>
                      <a:fillRect/>
                    </a:stretch>
                  </pic:blipFill>
                  <pic:spPr>
                    <a:xfrm>
                      <a:off x="0" y="0"/>
                      <a:ext cx="1978660" cy="3444875"/>
                    </a:xfrm>
                    <a:prstGeom prst="rect">
                      <a:avLst/>
                    </a:prstGeom>
                    <a:noFill/>
                    <a:ln>
                      <a:noFill/>
                    </a:ln>
                  </pic:spPr>
                </pic:pic>
              </a:graphicData>
            </a:graphic>
          </wp:inline>
        </w:drawing>
      </w:r>
      <w:r>
        <w:rPr>
          <w:rFonts w:eastAsia="仿宋_GB2312"/>
          <w:b/>
          <w:bCs/>
          <w:kern w:val="2"/>
          <w:sz w:val="32"/>
          <w:szCs w:val="32"/>
        </w:rPr>
        <w:t xml:space="preserve">    </w:t>
      </w:r>
      <w:r>
        <w:rPr>
          <w:rFonts w:eastAsia="仿宋_GB2312"/>
          <w:b/>
          <w:bCs/>
          <w:kern w:val="2"/>
          <w:sz w:val="32"/>
          <w:szCs w:val="32"/>
        </w:rPr>
        <w:drawing>
          <wp:inline distT="0" distB="0" distL="114300" distR="114300">
            <wp:extent cx="2296160" cy="3460750"/>
            <wp:effectExtent l="0" t="0" r="3175" b="4445"/>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39"/>
                    <a:stretch>
                      <a:fillRect/>
                    </a:stretch>
                  </pic:blipFill>
                  <pic:spPr>
                    <a:xfrm>
                      <a:off x="0" y="0"/>
                      <a:ext cx="2296160" cy="3460750"/>
                    </a:xfrm>
                    <a:prstGeom prst="rect">
                      <a:avLst/>
                    </a:prstGeom>
                    <a:noFill/>
                    <a:ln>
                      <a:noFill/>
                    </a:ln>
                  </pic:spPr>
                </pic:pic>
              </a:graphicData>
            </a:graphic>
          </wp:inline>
        </w:drawing>
      </w:r>
    </w:p>
    <w:p>
      <w:pPr>
        <w:pStyle w:val="7"/>
        <w:widowControl/>
        <w:spacing w:beforeAutospacing="0" w:afterAutospacing="0" w:line="560" w:lineRule="exact"/>
        <w:ind w:firstLine="643" w:firstLineChars="200"/>
        <w:jc w:val="both"/>
        <w:rPr>
          <w:rFonts w:eastAsia="仿宋_GB2312"/>
          <w:sz w:val="32"/>
          <w:szCs w:val="32"/>
        </w:rPr>
      </w:pPr>
      <w:r>
        <w:rPr>
          <w:rFonts w:eastAsia="仿宋_GB2312"/>
          <w:b/>
          <w:bCs/>
          <w:sz w:val="32"/>
          <w:szCs w:val="32"/>
        </w:rPr>
        <w:t>第五步：</w:t>
      </w:r>
      <w:r>
        <w:rPr>
          <w:rFonts w:eastAsia="仿宋_GB2312"/>
          <w:sz w:val="32"/>
          <w:szCs w:val="32"/>
        </w:rPr>
        <w:t>出现在“待面试”列表的内容，表明企业已经同意进行面试，可以点击详情自主发起面试（</w:t>
      </w:r>
      <w:r>
        <w:rPr>
          <w:rFonts w:eastAsia="仿宋_GB2312"/>
          <w:b/>
          <w:bCs/>
          <w:sz w:val="32"/>
          <w:szCs w:val="32"/>
        </w:rPr>
        <w:t>企业在线的状态下</w:t>
      </w:r>
      <w:r>
        <w:rPr>
          <w:rFonts w:eastAsia="仿宋_GB2312"/>
          <w:sz w:val="32"/>
          <w:szCs w:val="32"/>
        </w:rPr>
        <w:t>），也可以等企业发起面试（</w:t>
      </w:r>
      <w:r>
        <w:rPr>
          <w:rFonts w:eastAsia="仿宋_GB2312"/>
          <w:b/>
          <w:bCs/>
          <w:sz w:val="32"/>
          <w:szCs w:val="32"/>
        </w:rPr>
        <w:t>学生必须在小程序页面才能接受到邀请</w:t>
      </w:r>
      <w:r>
        <w:rPr>
          <w:rFonts w:eastAsia="仿宋_GB2312"/>
          <w:sz w:val="32"/>
          <w:szCs w:val="32"/>
        </w:rPr>
        <w:t>），面试完成后等待接收企业后期通知即可。</w:t>
      </w:r>
    </w:p>
    <w:p>
      <w:pPr>
        <w:jc w:val="center"/>
        <w:rPr>
          <w:rFonts w:eastAsia="仿宋_GB2312"/>
          <w:sz w:val="32"/>
          <w:szCs w:val="32"/>
        </w:rPr>
      </w:pPr>
      <w:r>
        <w:rPr>
          <w:rFonts w:eastAsia="仿宋_GB2312"/>
          <w:sz w:val="32"/>
          <w:szCs w:val="32"/>
        </w:rPr>
        <w:drawing>
          <wp:inline distT="0" distB="0" distL="114300" distR="114300">
            <wp:extent cx="2109470" cy="3771265"/>
            <wp:effectExtent l="0" t="0" r="6350" b="6985"/>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40"/>
                    <a:stretch>
                      <a:fillRect/>
                    </a:stretch>
                  </pic:blipFill>
                  <pic:spPr>
                    <a:xfrm>
                      <a:off x="0" y="0"/>
                      <a:ext cx="2109470" cy="3771265"/>
                    </a:xfrm>
                    <a:prstGeom prst="rect">
                      <a:avLst/>
                    </a:prstGeom>
                    <a:noFill/>
                    <a:ln>
                      <a:noFill/>
                    </a:ln>
                  </pic:spPr>
                </pic:pic>
              </a:graphicData>
            </a:graphic>
          </wp:inline>
        </w:drawing>
      </w:r>
      <w:r>
        <w:rPr>
          <w:rFonts w:eastAsia="仿宋_GB2312"/>
          <w:sz w:val="32"/>
          <w:szCs w:val="32"/>
        </w:rPr>
        <w:t xml:space="preserve">    </w:t>
      </w:r>
      <w:r>
        <w:rPr>
          <w:rFonts w:eastAsia="仿宋_GB2312"/>
          <w:sz w:val="32"/>
          <w:szCs w:val="32"/>
        </w:rPr>
        <w:drawing>
          <wp:inline distT="0" distB="0" distL="114300" distR="114300">
            <wp:extent cx="2113280" cy="3773805"/>
            <wp:effectExtent l="0" t="0" r="2540" b="4445"/>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41"/>
                    <a:stretch>
                      <a:fillRect/>
                    </a:stretch>
                  </pic:blipFill>
                  <pic:spPr>
                    <a:xfrm>
                      <a:off x="0" y="0"/>
                      <a:ext cx="2113280" cy="3773805"/>
                    </a:xfrm>
                    <a:prstGeom prst="rect">
                      <a:avLst/>
                    </a:prstGeom>
                    <a:noFill/>
                    <a:ln>
                      <a:noFill/>
                    </a:ln>
                  </pic:spPr>
                </pic:pic>
              </a:graphicData>
            </a:graphic>
          </wp:inline>
        </w:drawing>
      </w:r>
    </w:p>
    <w:p>
      <w:pPr>
        <w:spacing w:line="560" w:lineRule="exact"/>
        <w:ind w:firstLine="640" w:firstLineChars="200"/>
        <w:rPr>
          <w:rFonts w:eastAsia="仿宋_GB2312"/>
          <w:sz w:val="32"/>
          <w:szCs w:val="32"/>
        </w:rPr>
      </w:pPr>
    </w:p>
    <w:p>
      <w:pPr>
        <w:spacing w:line="560" w:lineRule="exact"/>
        <w:jc w:val="left"/>
        <w:rPr>
          <w:rFonts w:eastAsia="黑体"/>
          <w:kern w:val="0"/>
          <w:sz w:val="32"/>
          <w:szCs w:val="32"/>
          <w:lang w:bidi="en-US"/>
        </w:rPr>
      </w:pPr>
    </w:p>
    <w:p>
      <w:pPr>
        <w:spacing w:line="560" w:lineRule="exact"/>
        <w:jc w:val="left"/>
        <w:rPr>
          <w:rFonts w:eastAsia="黑体"/>
          <w:kern w:val="0"/>
          <w:sz w:val="32"/>
          <w:szCs w:val="32"/>
          <w:lang w:bidi="en-US"/>
        </w:rPr>
      </w:pPr>
    </w:p>
    <w:p>
      <w:pPr>
        <w:spacing w:line="560" w:lineRule="exact"/>
        <w:ind w:firstLine="640" w:firstLineChars="200"/>
        <w:rPr>
          <w:rFonts w:eastAsia="仿宋_GB2312"/>
          <w:sz w:val="32"/>
          <w:szCs w:val="32"/>
        </w:rPr>
      </w:pPr>
    </w:p>
    <w:p>
      <w:pPr>
        <w:spacing w:line="560" w:lineRule="exact"/>
        <w:ind w:firstLine="640" w:firstLineChars="200"/>
        <w:rPr>
          <w:rFonts w:ascii="仿宋_GB2312" w:hAnsi="仿宋_GB2312" w:eastAsia="仿宋_GB2312" w:cs="仿宋_GB2312"/>
          <w:sz w:val="32"/>
          <w:szCs w:val="32"/>
        </w:rPr>
      </w:pPr>
    </w:p>
    <w:sectPr>
      <w:headerReference r:id="rId5" w:type="default"/>
      <w:footerReference r:id="rId7" w:type="default"/>
      <w:headerReference r:id="rId6" w:type="even"/>
      <w:footerReference r:id="rId8" w:type="even"/>
      <w:pgSz w:w="11906" w:h="16838"/>
      <w:pgMar w:top="2098" w:right="1531" w:bottom="2098" w:left="1531" w:header="851" w:footer="170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6747558-672E-4E00-9B40-7FBBF9EC8CA4}"/>
  </w:font>
  <w:font w:name="Arial">
    <w:panose1 w:val="020B0604020202020204"/>
    <w:charset w:val="01"/>
    <w:family w:val="swiss"/>
    <w:pitch w:val="default"/>
    <w:sig w:usb0="E0002AFF" w:usb1="C0007843" w:usb2="00000009" w:usb3="00000000" w:csb0="400001FF" w:csb1="FFFF0000"/>
    <w:embedRegular r:id="rId2" w:fontKey="{D359A7A6-A5BA-4BE8-A139-16019B398A5B}"/>
  </w:font>
  <w:font w:name="黑体">
    <w:panose1 w:val="02010600030101010101"/>
    <w:charset w:val="86"/>
    <w:family w:val="auto"/>
    <w:pitch w:val="default"/>
    <w:sig w:usb0="800002BF" w:usb1="38CF7CFA" w:usb2="00000016" w:usb3="00000000" w:csb0="00040001" w:csb1="00000000"/>
    <w:embedRegular r:id="rId3" w:fontKey="{652550DC-15FD-4492-828E-B4FBABCDA1C9}"/>
  </w:font>
  <w:font w:name="Courier New">
    <w:panose1 w:val="02070309020205020404"/>
    <w:charset w:val="01"/>
    <w:family w:val="modern"/>
    <w:pitch w:val="default"/>
    <w:sig w:usb0="E0002AFF" w:usb1="C0007843" w:usb2="00000009" w:usb3="00000000" w:csb0="400001FF" w:csb1="FFFF0000"/>
    <w:embedRegular r:id="rId4" w:fontKey="{7F9307EE-51D6-4230-82E5-2D30974E430A}"/>
  </w:font>
  <w:font w:name="Symbol">
    <w:panose1 w:val="05050102010706020507"/>
    <w:charset w:val="02"/>
    <w:family w:val="roman"/>
    <w:pitch w:val="default"/>
    <w:sig w:usb0="00000000" w:usb1="00000000" w:usb2="00000000" w:usb3="00000000" w:csb0="80000000" w:csb1="00000000"/>
    <w:embedRegular r:id="rId5" w:fontKey="{EEE4F7D8-D3E0-486C-901C-3D27E211EF90}"/>
  </w:font>
  <w:font w:name="Calibri">
    <w:panose1 w:val="020F0502020204030204"/>
    <w:charset w:val="00"/>
    <w:family w:val="swiss"/>
    <w:pitch w:val="default"/>
    <w:sig w:usb0="E00002FF" w:usb1="4000ACFF" w:usb2="00000001" w:usb3="00000000" w:csb0="2000019F" w:csb1="00000000"/>
    <w:embedRegular r:id="rId6" w:fontKey="{0E1E06F2-74D0-45F5-9BDB-A4150875948D}"/>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CA91C00A-B07B-46B9-9656-869B4BCAA048}"/>
  </w:font>
  <w:font w:name="仿宋">
    <w:panose1 w:val="02010609060101010101"/>
    <w:charset w:val="86"/>
    <w:family w:val="modern"/>
    <w:pitch w:val="default"/>
    <w:sig w:usb0="800002BF" w:usb1="38CF7CFA" w:usb2="00000016" w:usb3="00000000" w:csb0="00040001" w:csb1="00000000"/>
    <w:embedRegular r:id="rId8" w:fontKey="{A338BFC5-3847-4C5A-9EFF-15C99BEA6660}"/>
  </w:font>
  <w:font w:name="微软雅黑">
    <w:panose1 w:val="020B0503020204020204"/>
    <w:charset w:val="86"/>
    <w:family w:val="swiss"/>
    <w:pitch w:val="default"/>
    <w:sig w:usb0="80000287" w:usb1="280F3C52" w:usb2="00000016" w:usb3="00000000" w:csb0="0004001F" w:csb1="00000000"/>
    <w:embedRegular r:id="rId9" w:fontKey="{B651FB43-135E-487A-B218-363BEC709C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26415" cy="40957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26415" cy="409575"/>
                      </a:xfrm>
                      <a:prstGeom prst="rect">
                        <a:avLst/>
                      </a:prstGeom>
                      <a:noFill/>
                      <a:ln>
                        <a:noFill/>
                      </a:ln>
                    </wps:spPr>
                    <wps:txbx>
                      <w:txbxContent>
                        <w:p>
                          <w:pPr>
                            <w:pStyle w:val="5"/>
                            <w:spacing w:line="560" w:lineRule="exact"/>
                            <w:jc w:val="center"/>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p>
                      </w:txbxContent>
                    </wps:txbx>
                    <wps:bodyPr lIns="0" tIns="0" rIns="0" bIns="0"/>
                  </wps:wsp>
                </a:graphicData>
              </a:graphic>
            </wp:anchor>
          </w:drawing>
        </mc:Choice>
        <mc:Fallback>
          <w:pict>
            <v:shape id="_x0000_s1026" o:spid="_x0000_s1026" o:spt="202" type="#_x0000_t202" style="position:absolute;left:0pt;margin-top:0pt;height:32.25pt;width:41.45pt;mso-position-horizontal:center;mso-position-horizontal-relative:margin;z-index:251663360;mso-width-relative:page;mso-height-relative:page;" filled="f" stroked="f" coordsize="21600,21600" o:gfxdata="UEsDBAoAAAAAAIdO4kAAAAAAAAAAAAAAAAAEAAAAZHJzL1BLAwQUAAAACACHTuJAJL7xsdQAAAAD&#10;AQAADwAAAGRycy9kb3ducmV2LnhtbE2PzU7DMBCE70i8g7WVuFG7FURtGqdCCE5IiDQcODrxNrEa&#10;r0Ps/vD2LFzgstJoRjPfFtuLH8QJp+gCaVjMFQikNlhHnYb3+vl2BSImQ9YMgVDDF0bYltdXhclt&#10;OFOFp13qBJdQzI2GPqUxlzK2PXoT52FEYm8fJm8Sy6mTdjJnLveDXCqVSW8c8UJvRnzssT3sjl7D&#10;wwdVT+7ztXmr9pWr67Wil+yg9c1soTYgEl7SXxh+8BkdSmZqwpFsFIMGfiT9XvZWyzWIRkN2dw+y&#10;LOR/9vIbUEsDBBQAAAAIAIdO4kBQsAXftQEAAGcDAAAOAAAAZHJzL2Uyb0RvYy54bWytU8GO0zAQ&#10;vSPxD5bvNGm1LRA1XQlVi5AQIC18gOvYjSXbY3m8TfoD8AecuHDnu/odjJO0y+5e9sDFGc+M38x7&#10;M1lf986yg4powNd8Pis5U15CY/y+5t++3rx6wxkm4RthwauaHxXy683LF+suVGoBLdhGRUYgHqsu&#10;1LxNKVRFgbJVTuAMgvIU1BCdSHSN+6KJoiN0Z4tFWa6KDmITIkiFSN7tGOQTYnwOIGhtpNqCvHPK&#10;pxE1KisSUcLWBOSboVutlUyftUaVmK05MU3DSUXI3uWz2KxFtY8itEZOLYjntPCIkxPGU9EL1FYk&#10;we6ieQLljIyAoNNMgitGIoMixGJePtLmthVBDVxIagwX0fH/wcpPhy+RmabmK5q7F44mfvr54/Tr&#10;z+n3d0Y+EqgLWFHebaDM1L+Dntbm7EdyZt69ji5/iRGjOMl7vMir+sQkOZeL1dV8yZmk0FX5dvl6&#10;mVGK+8chYnqvwLFs1DzS9AZRxeEjpjH1nJJrebgx1g4TtP6BgzCzp8idjx1mK/W7fqKzg+ZIbOwH&#10;T1rmvTgb8WzsJiOXzY9J/6HXaVfygP+9D1n3/8f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10;8bHUAAAAAwEAAA8AAAAAAAAAAQAgAAAAIgAAAGRycy9kb3ducmV2LnhtbFBLAQIUABQAAAAIAIdO&#10;4kBQsAXftQEAAGcDAAAOAAAAAAAAAAEAIAAAACMBAABkcnMvZTJvRG9jLnhtbFBLBQYAAAAABgAG&#10;AFkBAABKBQAAAAA=&#10;">
              <v:fill on="f" focussize="0,0"/>
              <v:stroke on="f"/>
              <v:imagedata o:title=""/>
              <o:lock v:ext="edit" aspectratio="f"/>
              <v:textbox inset="0mm,0mm,0mm,0mm">
                <w:txbxContent>
                  <w:p>
                    <w:pPr>
                      <w:pStyle w:val="5"/>
                      <w:spacing w:line="560" w:lineRule="exact"/>
                      <w:jc w:val="center"/>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zbFi9MBAACjAwAADgAAAGRycy9lMm9Eb2MueG1srVNLbtswEN0H6B0I&#10;7mvJblO4gumghZGiQNEGSHsAmqIsAvyBQ1vyBZobZNVN9z2Xz5EhJTlFsskiG2qGM3wz781oddUb&#10;TQ4ygHKW0fmspERa4Wpld4z++nn9dkkJRG5rrp2VjB4l0Kv1m4tV5yu5cK3TtQwEQSxUnWe0jdFX&#10;RQGilYbDzHlpMdi4YHhEN+yKOvAO0Y0uFmX5oehcqH1wQgLg7WYI0hExvATQNY0ScuPE3kgbB9Qg&#10;NY9ICVrlga5zt00jRfzRNCAj0Ywi05hPLIL2Np3FesWrXeC+VWJsgb+khSecDFcWi56hNjxysg/q&#10;GZRRIjhwTZwJZ4qBSFYEWczLJ9rcttzLzAWlBn8WHV4PVnw/3ASiakbf4dwtNzjx0/3d6c+/09/f&#10;5H3Sp/NQYdqtx8TYf3Y9bs10D3iZaPdNMOmLhAjGUd3jWV3ZRyLSo+ViuSwxJDA2OYhfPD73AeIX&#10;6QxJBqMBx5dV5YdvEIfUKSVVs+5aaZ1HqC3pGP14ubjMD84RBNcWayQSQ7PJiv22H5ltXX1EYh2u&#10;AKMWN54S/dWiwmlbJiNMxnYy9j6oXYs9znM98J/2EbvJTaYKA+xYGGeXaY57lpbjfz9nPf5b6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2zbFi9MBAACjAwAADgAAAAAAAAABACAAAAAeAQAA&#10;ZHJzL2Uyb0RvYy54bWxQSwUGAAAAAAYABgBZAQAAYwUAAAAA&#10;">
              <v:fill on="f" focussize="0,0"/>
              <v:stroke on="f"/>
              <v:imagedata o:title=""/>
              <o:lock v:ext="edit" aspectratio="f"/>
              <v:textbox inset="0mm,0mm,0mm,0mm" style="mso-fit-shape-to-text:t;">
                <w:txbxContent>
                  <w:p>
                    <w:pPr>
                      <w:pStyle w:val="5"/>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hint="eastAsia" w:ascii="宋体" w:hAnsi="宋体" w:cs="宋体"/>
                        <w:sz w:val="24"/>
                        <w:szCs w:val="24"/>
                      </w:rPr>
                      <w:t>- 1 -</w:t>
                    </w:r>
                    <w:r>
                      <w:rPr>
                        <w:rFonts w:hint="eastAsia" w:ascii="宋体" w:hAnsi="宋体" w:cs="宋体"/>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Fonts w:ascii="宋体" w:hAnsi="宋体" w:cs="宋体"/>
                              <w:sz w:val="32"/>
                              <w:szCs w:val="32"/>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- 14 -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s/k2dMBAACjAwAADgAAAGRycy9lMm9Eb2MueG1srVNLbtswEN0XyB0I&#10;7mvJDhI4guUghZGgQNEWSHsAmiItAvyBQ1vyBdIbdNVN9z2Xz9EhJTlFuskiG2qGM3wz781oddsb&#10;TQ4igHK2pvNZSYmw3DXK7mr6/dv9+yUlEJltmHZW1PQogN6uL96tOl+JhWudbkQgCGKh6nxN2xh9&#10;VRTAW2EYzJwXFoPSBcMiumFXNIF1iG50sSjL66JzofHBcQGAt5shSEfE8BpAJ6XiYuP43ggbB9Qg&#10;NItICVrlga5zt1IKHr9ICSISXVNkGvOJRdDeprNYr1i1C8y3io8tsNe08IKTYcpi0TPUhkVG9kH9&#10;B2UUDw6cjDPuTDEQyYogi3n5QpvHlnmRuaDU4M+iw9vB8s+Hr4GopqaXN5RYZnDip58/Tr/+nH4/&#10;kcukT+ehwrRHj4mx/+B63JrpHvAy0e5lMOmLhAjGUd3jWV3RR8LTo+ViuSwxxDE2OYhfPD/3AeKD&#10;cIYko6YBx5dVZYdPEIfUKSVVs+5eaZ1HqC3panpztbjKD84RBNcWayQSQ7PJiv22H5ltXXNEYh2u&#10;QE0tbjwl+qNFhdO2TEaYjO1k7H1QuxZ7nOd64O/2EbvJTaYKA+xYGGeXaY57lpbjXz9nPf9b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1s/k2dMBAACjAwAADgAAAAAAAAABACAAAAAeAQAA&#10;ZHJzL2Uyb0RvYy54bWxQSwUGAAAAAAYABgBZAQAAYwUAAAAA&#10;">
              <v:fill on="f" focussize="0,0"/>
              <v:stroke on="f"/>
              <v:imagedata o:title=""/>
              <o:lock v:ext="edit" aspectratio="f"/>
              <v:textbox inset="0mm,0mm,0mm,0mm" style="mso-fit-shape-to-text:t;">
                <w:txbxContent>
                  <w:p>
                    <w:pPr>
                      <w:pStyle w:val="5"/>
                      <w:rPr>
                        <w:rFonts w:ascii="宋体" w:hAnsi="宋体" w:cs="宋体"/>
                        <w:sz w:val="32"/>
                        <w:szCs w:val="32"/>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- 14 -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631A40"/>
    <w:multiLevelType w:val="singleLevel"/>
    <w:tmpl w:val="64631A4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3"/>
  <w:drawingGridVerticalSpacing w:val="287"/>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jNjU5NWM2NWYwYmQxMzA1ZTA1YjFjYjdjODZkYjEifQ=="/>
  </w:docVars>
  <w:rsids>
    <w:rsidRoot w:val="00172A27"/>
    <w:rsid w:val="00004027"/>
    <w:rsid w:val="00005317"/>
    <w:rsid w:val="00006512"/>
    <w:rsid w:val="00016A6F"/>
    <w:rsid w:val="00027261"/>
    <w:rsid w:val="000573FA"/>
    <w:rsid w:val="00060498"/>
    <w:rsid w:val="000E1DB2"/>
    <w:rsid w:val="000F47A6"/>
    <w:rsid w:val="00111C6E"/>
    <w:rsid w:val="00144F08"/>
    <w:rsid w:val="00152BA3"/>
    <w:rsid w:val="00155A70"/>
    <w:rsid w:val="00172A27"/>
    <w:rsid w:val="0018269C"/>
    <w:rsid w:val="001869A0"/>
    <w:rsid w:val="00186C7F"/>
    <w:rsid w:val="001B3955"/>
    <w:rsid w:val="00207526"/>
    <w:rsid w:val="002159AE"/>
    <w:rsid w:val="0021720D"/>
    <w:rsid w:val="00232806"/>
    <w:rsid w:val="00275CA3"/>
    <w:rsid w:val="00290DCF"/>
    <w:rsid w:val="002955C3"/>
    <w:rsid w:val="002C1D0E"/>
    <w:rsid w:val="002D7DFE"/>
    <w:rsid w:val="002E75BC"/>
    <w:rsid w:val="00332A8F"/>
    <w:rsid w:val="0034234A"/>
    <w:rsid w:val="00355596"/>
    <w:rsid w:val="00372C26"/>
    <w:rsid w:val="00390E5F"/>
    <w:rsid w:val="003C7394"/>
    <w:rsid w:val="004072A1"/>
    <w:rsid w:val="00424E29"/>
    <w:rsid w:val="00426D39"/>
    <w:rsid w:val="00441E58"/>
    <w:rsid w:val="00451891"/>
    <w:rsid w:val="004534E8"/>
    <w:rsid w:val="004B4237"/>
    <w:rsid w:val="004C2AAF"/>
    <w:rsid w:val="004D2546"/>
    <w:rsid w:val="005174A2"/>
    <w:rsid w:val="0052079A"/>
    <w:rsid w:val="00524D7E"/>
    <w:rsid w:val="005462A4"/>
    <w:rsid w:val="00594299"/>
    <w:rsid w:val="00594B4D"/>
    <w:rsid w:val="005D0BBB"/>
    <w:rsid w:val="005F0153"/>
    <w:rsid w:val="006412F1"/>
    <w:rsid w:val="00667CA6"/>
    <w:rsid w:val="00680CB9"/>
    <w:rsid w:val="006A0A78"/>
    <w:rsid w:val="006A6D0D"/>
    <w:rsid w:val="006B7C40"/>
    <w:rsid w:val="006C503D"/>
    <w:rsid w:val="00700A73"/>
    <w:rsid w:val="007032CC"/>
    <w:rsid w:val="00715782"/>
    <w:rsid w:val="00717E4D"/>
    <w:rsid w:val="00763C3F"/>
    <w:rsid w:val="007D0BE1"/>
    <w:rsid w:val="007D229D"/>
    <w:rsid w:val="00820601"/>
    <w:rsid w:val="008552DE"/>
    <w:rsid w:val="008A7C83"/>
    <w:rsid w:val="008B2511"/>
    <w:rsid w:val="008E0E8E"/>
    <w:rsid w:val="008F123E"/>
    <w:rsid w:val="00907476"/>
    <w:rsid w:val="0091367D"/>
    <w:rsid w:val="009204CF"/>
    <w:rsid w:val="00936C46"/>
    <w:rsid w:val="00942695"/>
    <w:rsid w:val="00965C21"/>
    <w:rsid w:val="00970DFC"/>
    <w:rsid w:val="00973C48"/>
    <w:rsid w:val="009B3A9C"/>
    <w:rsid w:val="009E21C6"/>
    <w:rsid w:val="009F21CA"/>
    <w:rsid w:val="00A277C5"/>
    <w:rsid w:val="00A27856"/>
    <w:rsid w:val="00A676C5"/>
    <w:rsid w:val="00A720B0"/>
    <w:rsid w:val="00A7321A"/>
    <w:rsid w:val="00AA366A"/>
    <w:rsid w:val="00AB6D80"/>
    <w:rsid w:val="00AD2AB3"/>
    <w:rsid w:val="00B01106"/>
    <w:rsid w:val="00B0589D"/>
    <w:rsid w:val="00B26E54"/>
    <w:rsid w:val="00B45961"/>
    <w:rsid w:val="00B64CAE"/>
    <w:rsid w:val="00B842AD"/>
    <w:rsid w:val="00B95F6F"/>
    <w:rsid w:val="00BA4F28"/>
    <w:rsid w:val="00BA7CD7"/>
    <w:rsid w:val="00BF3758"/>
    <w:rsid w:val="00C661DF"/>
    <w:rsid w:val="00C93724"/>
    <w:rsid w:val="00CA745F"/>
    <w:rsid w:val="00CC7818"/>
    <w:rsid w:val="00CD3015"/>
    <w:rsid w:val="00CD611D"/>
    <w:rsid w:val="00D06D0B"/>
    <w:rsid w:val="00D16B8F"/>
    <w:rsid w:val="00D75AFE"/>
    <w:rsid w:val="00DC18B8"/>
    <w:rsid w:val="00DE57D4"/>
    <w:rsid w:val="00E06BC8"/>
    <w:rsid w:val="00E06D77"/>
    <w:rsid w:val="00E15BE3"/>
    <w:rsid w:val="00E87FA8"/>
    <w:rsid w:val="00E97E92"/>
    <w:rsid w:val="00EE7537"/>
    <w:rsid w:val="00F34EAB"/>
    <w:rsid w:val="00F35127"/>
    <w:rsid w:val="00F52904"/>
    <w:rsid w:val="00F52915"/>
    <w:rsid w:val="00FA36E9"/>
    <w:rsid w:val="04662D3E"/>
    <w:rsid w:val="06F40E09"/>
    <w:rsid w:val="07264050"/>
    <w:rsid w:val="072644CB"/>
    <w:rsid w:val="0734038C"/>
    <w:rsid w:val="08C641A7"/>
    <w:rsid w:val="0BC97FEB"/>
    <w:rsid w:val="0BD51E39"/>
    <w:rsid w:val="0D16200B"/>
    <w:rsid w:val="0D6F79A1"/>
    <w:rsid w:val="0F777995"/>
    <w:rsid w:val="11256FC5"/>
    <w:rsid w:val="115E0B93"/>
    <w:rsid w:val="11683278"/>
    <w:rsid w:val="12333415"/>
    <w:rsid w:val="13937C89"/>
    <w:rsid w:val="13E70063"/>
    <w:rsid w:val="14CB05BB"/>
    <w:rsid w:val="154B114E"/>
    <w:rsid w:val="16D8580B"/>
    <w:rsid w:val="17ED122F"/>
    <w:rsid w:val="18C43019"/>
    <w:rsid w:val="19244DF5"/>
    <w:rsid w:val="192B7667"/>
    <w:rsid w:val="1AAB2747"/>
    <w:rsid w:val="1BB63344"/>
    <w:rsid w:val="1D190AA8"/>
    <w:rsid w:val="1DD256CD"/>
    <w:rsid w:val="1E1A6B2B"/>
    <w:rsid w:val="1E807C42"/>
    <w:rsid w:val="1EE12B5B"/>
    <w:rsid w:val="1F2C0428"/>
    <w:rsid w:val="20DC2C2C"/>
    <w:rsid w:val="214302DD"/>
    <w:rsid w:val="21656C49"/>
    <w:rsid w:val="21894E00"/>
    <w:rsid w:val="23A72EC6"/>
    <w:rsid w:val="250377AE"/>
    <w:rsid w:val="251114A7"/>
    <w:rsid w:val="26291DDB"/>
    <w:rsid w:val="2D232E98"/>
    <w:rsid w:val="2D85297A"/>
    <w:rsid w:val="309C15E7"/>
    <w:rsid w:val="32BC5E42"/>
    <w:rsid w:val="33AE1FDC"/>
    <w:rsid w:val="37195633"/>
    <w:rsid w:val="371D62EB"/>
    <w:rsid w:val="37AB508D"/>
    <w:rsid w:val="38E17CA2"/>
    <w:rsid w:val="39054733"/>
    <w:rsid w:val="3958263C"/>
    <w:rsid w:val="39777BD7"/>
    <w:rsid w:val="3A474014"/>
    <w:rsid w:val="3AB47330"/>
    <w:rsid w:val="3BCA0295"/>
    <w:rsid w:val="3C401DFC"/>
    <w:rsid w:val="3F1B30E3"/>
    <w:rsid w:val="41DB266C"/>
    <w:rsid w:val="421A6BBA"/>
    <w:rsid w:val="42537038"/>
    <w:rsid w:val="4262645B"/>
    <w:rsid w:val="428726BD"/>
    <w:rsid w:val="42AE29A7"/>
    <w:rsid w:val="42B02F02"/>
    <w:rsid w:val="43AF2146"/>
    <w:rsid w:val="452C1924"/>
    <w:rsid w:val="47BC147E"/>
    <w:rsid w:val="483B65A4"/>
    <w:rsid w:val="49C2790D"/>
    <w:rsid w:val="4A147A96"/>
    <w:rsid w:val="4D5A3A40"/>
    <w:rsid w:val="4DF01BDF"/>
    <w:rsid w:val="4E6F3DD2"/>
    <w:rsid w:val="54000817"/>
    <w:rsid w:val="54AF4646"/>
    <w:rsid w:val="55524B98"/>
    <w:rsid w:val="55A4336F"/>
    <w:rsid w:val="567916DE"/>
    <w:rsid w:val="573A2260"/>
    <w:rsid w:val="5999105D"/>
    <w:rsid w:val="5CF22DCF"/>
    <w:rsid w:val="5D4F5BFD"/>
    <w:rsid w:val="5E472D8C"/>
    <w:rsid w:val="5E9F06FD"/>
    <w:rsid w:val="5EBF17E6"/>
    <w:rsid w:val="5F5D2E4C"/>
    <w:rsid w:val="5F84603D"/>
    <w:rsid w:val="5FC80A51"/>
    <w:rsid w:val="606D3BF9"/>
    <w:rsid w:val="608F0541"/>
    <w:rsid w:val="61DA3B73"/>
    <w:rsid w:val="62A34693"/>
    <w:rsid w:val="63134BC8"/>
    <w:rsid w:val="63727480"/>
    <w:rsid w:val="66D242B7"/>
    <w:rsid w:val="67745BFA"/>
    <w:rsid w:val="6A836637"/>
    <w:rsid w:val="6AA5725A"/>
    <w:rsid w:val="6B303ABF"/>
    <w:rsid w:val="6B3E7184"/>
    <w:rsid w:val="6D2B71AC"/>
    <w:rsid w:val="6D6C2955"/>
    <w:rsid w:val="6D7C731B"/>
    <w:rsid w:val="6E101850"/>
    <w:rsid w:val="70394723"/>
    <w:rsid w:val="70AB0A49"/>
    <w:rsid w:val="70F85773"/>
    <w:rsid w:val="71696A42"/>
    <w:rsid w:val="72116AF0"/>
    <w:rsid w:val="729E5CEA"/>
    <w:rsid w:val="72C26BE4"/>
    <w:rsid w:val="74287EFD"/>
    <w:rsid w:val="771C677F"/>
    <w:rsid w:val="775D4200"/>
    <w:rsid w:val="77A947F3"/>
    <w:rsid w:val="77CF673A"/>
    <w:rsid w:val="77FFBEEB"/>
    <w:rsid w:val="789412A6"/>
    <w:rsid w:val="78B1522D"/>
    <w:rsid w:val="78ED5886"/>
    <w:rsid w:val="7A5909AE"/>
    <w:rsid w:val="7AA1682E"/>
    <w:rsid w:val="7BFFE172"/>
    <w:rsid w:val="7D423956"/>
    <w:rsid w:val="7FD7D3B2"/>
    <w:rsid w:val="BB7C9850"/>
    <w:rsid w:val="BFAFE190"/>
    <w:rsid w:val="EBFFAF9D"/>
    <w:rsid w:val="F7FE5EDB"/>
    <w:rsid w:val="FCBE8EDE"/>
    <w:rsid w:val="FDDB9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ody Text Indent 2"/>
    <w:basedOn w:val="1"/>
    <w:qFormat/>
    <w:uiPriority w:val="0"/>
    <w:pPr>
      <w:spacing w:after="120" w:line="480" w:lineRule="auto"/>
      <w:ind w:left="420" w:leftChars="200"/>
    </w:p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qFormat/>
    <w:uiPriority w:val="0"/>
    <w:rPr>
      <w:rFonts w:ascii="Times New Roman" w:hAnsi="Times New Roman" w:eastAsia="宋体" w:cs="Times New Roman"/>
    </w:rPr>
  </w:style>
  <w:style w:type="character" w:styleId="12">
    <w:name w:val="Hyperlink"/>
    <w:basedOn w:val="10"/>
    <w:qFormat/>
    <w:uiPriority w:val="0"/>
    <w:rPr>
      <w:rFonts w:ascii="Times New Roman" w:hAnsi="Times New Roman" w:eastAsia="宋体" w:cs="Times New Roman"/>
      <w:color w:val="0000FF"/>
      <w:u w:val="single"/>
    </w:rPr>
  </w:style>
  <w:style w:type="paragraph" w:customStyle="1" w:styleId="13">
    <w:name w:val="Char"/>
    <w:basedOn w:val="1"/>
    <w:qFormat/>
    <w:uiPriority w:val="0"/>
    <w:rPr>
      <w:szCs w:val="20"/>
    </w:rPr>
  </w:style>
  <w:style w:type="character" w:customStyle="1" w:styleId="14">
    <w:name w:val="nth-child(3)"/>
    <w:basedOn w:val="10"/>
    <w:qFormat/>
    <w:uiPriority w:val="0"/>
  </w:style>
  <w:style w:type="character" w:customStyle="1" w:styleId="15">
    <w:name w:val="未处理的提及1"/>
    <w:basedOn w:val="10"/>
    <w:unhideWhenUsed/>
    <w:qFormat/>
    <w:uiPriority w:val="99"/>
    <w:rPr>
      <w:color w:val="605E5C"/>
      <w:shd w:val="clear" w:color="auto" w:fill="E1DFDD"/>
    </w:rPr>
  </w:style>
  <w:style w:type="character" w:customStyle="1" w:styleId="16">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2693</Words>
  <Characters>3145</Characters>
  <Lines>27</Lines>
  <Paragraphs>7</Paragraphs>
  <TotalTime>49</TotalTime>
  <ScaleCrop>false</ScaleCrop>
  <LinksUpToDate>false</LinksUpToDate>
  <CharactersWithSpaces>3210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2022-09-02T00:58:00Z</dcterms:created>
  <dc:creator>微软用户</dc:creator>
  <cp:lastModifiedBy>柳儿</cp:lastModifiedBy>
  <cp:lastPrinted>2022-05-06T03:17:00Z</cp:lastPrinted>
  <dcterms:modified xsi:type="dcterms:W3CDTF">2022-11-14T03:31:40Z</dcterms:modified>
  <dc:title>中共天津市委教育工作委员会</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302685235_embed</vt:lpwstr>
  </property>
  <property fmtid="{D5CDD505-2E9C-101B-9397-08002B2CF9AE}" pid="4" name="ICV">
    <vt:lpwstr>0CA1BCAD7668425BBD52F0A1AC2FE6B4</vt:lpwstr>
  </property>
</Properties>
</file>